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C3" w:rsidRDefault="00F231C3"/>
    <w:p w:rsidR="00B35947" w:rsidRDefault="00E53F63">
      <w:pPr>
        <w:rPr>
          <w:lang w:val="en-US"/>
        </w:rPr>
      </w:pPr>
      <w:r w:rsidRPr="00E53F63">
        <w:rPr>
          <w:lang w:val="en-US"/>
        </w:rPr>
        <w:t>I want to express my concern about the proposed capit</w:t>
      </w:r>
      <w:r>
        <w:rPr>
          <w:lang w:val="en-US"/>
        </w:rPr>
        <w:t>a</w:t>
      </w:r>
      <w:r w:rsidRPr="00E53F63">
        <w:rPr>
          <w:lang w:val="en-US"/>
        </w:rPr>
        <w:t>l rule</w:t>
      </w:r>
      <w:r>
        <w:rPr>
          <w:lang w:val="en-US"/>
        </w:rPr>
        <w:t>, the current capital</w:t>
      </w:r>
      <w:r w:rsidR="002B35B7">
        <w:rPr>
          <w:lang w:val="en-US"/>
        </w:rPr>
        <w:t xml:space="preserve"> </w:t>
      </w:r>
      <w:r>
        <w:rPr>
          <w:lang w:val="en-US"/>
        </w:rPr>
        <w:t xml:space="preserve">rule(s) established in </w:t>
      </w:r>
      <w:r w:rsidRPr="00E53F63">
        <w:rPr>
          <w:lang w:val="en-US"/>
        </w:rPr>
        <w:t>§</w:t>
      </w:r>
      <w:r w:rsidR="00DF647C" w:rsidRPr="00E53F63">
        <w:rPr>
          <w:lang w:val="en-US"/>
        </w:rPr>
        <w:t>§</w:t>
      </w:r>
      <w:r w:rsidRPr="00E53F63">
        <w:rPr>
          <w:lang w:val="en-US"/>
        </w:rPr>
        <w:t> 4611</w:t>
      </w:r>
      <w:r>
        <w:rPr>
          <w:lang w:val="en-US"/>
        </w:rPr>
        <w:t>/2/3 are not proven to be wrong, the boards of the companies agreed voluntary to conservatorship, so it is not proven the companies need more capital</w:t>
      </w:r>
      <w:r w:rsidR="00B35947">
        <w:rPr>
          <w:lang w:val="en-US"/>
        </w:rPr>
        <w:t>,</w:t>
      </w:r>
      <w:r>
        <w:rPr>
          <w:lang w:val="en-US"/>
        </w:rPr>
        <w:t xml:space="preserve"> especially because the companies </w:t>
      </w:r>
      <w:r w:rsidR="00B35947">
        <w:rPr>
          <w:lang w:val="en-US"/>
        </w:rPr>
        <w:t xml:space="preserve">were not notified it had reached the </w:t>
      </w:r>
      <w:r>
        <w:rPr>
          <w:lang w:val="en-US"/>
        </w:rPr>
        <w:t>critical level (</w:t>
      </w:r>
      <w:r w:rsidRPr="00E53F63">
        <w:rPr>
          <w:lang w:val="en-US"/>
        </w:rPr>
        <w:t>§</w:t>
      </w:r>
      <w:r>
        <w:rPr>
          <w:lang w:val="en-US"/>
        </w:rPr>
        <w:t xml:space="preserve"> 461</w:t>
      </w:r>
      <w:r>
        <w:rPr>
          <w:lang w:val="en-US"/>
        </w:rPr>
        <w:t>3</w:t>
      </w:r>
      <w:r>
        <w:rPr>
          <w:lang w:val="en-US"/>
        </w:rPr>
        <w:t>)</w:t>
      </w:r>
      <w:r w:rsidR="00FF74E6">
        <w:rPr>
          <w:lang w:val="en-US"/>
        </w:rPr>
        <w:t xml:space="preserve"> only because of the actions FHFA made It became insolvent.</w:t>
      </w:r>
    </w:p>
    <w:p w:rsidR="00B35947" w:rsidRDefault="00B35947">
      <w:pPr>
        <w:rPr>
          <w:lang w:val="en-US"/>
        </w:rPr>
      </w:pPr>
      <w:r>
        <w:rPr>
          <w:lang w:val="en-US"/>
        </w:rPr>
        <w:t xml:space="preserve">The conservatorship started before the companies could react to the (unproven) change from </w:t>
      </w:r>
      <w:r w:rsidRPr="00E53F63">
        <w:rPr>
          <w:lang w:val="en-US"/>
        </w:rPr>
        <w:t>§ 461</w:t>
      </w:r>
      <w:r>
        <w:rPr>
          <w:lang w:val="en-US"/>
        </w:rPr>
        <w:t>2</w:t>
      </w:r>
      <w:r>
        <w:rPr>
          <w:lang w:val="en-US"/>
        </w:rPr>
        <w:t xml:space="preserve"> to </w:t>
      </w:r>
      <w:r w:rsidRPr="00E53F63">
        <w:rPr>
          <w:lang w:val="en-US"/>
        </w:rPr>
        <w:t>§ 461</w:t>
      </w:r>
      <w:r>
        <w:rPr>
          <w:lang w:val="en-US"/>
        </w:rPr>
        <w:t>3</w:t>
      </w:r>
      <w:r>
        <w:rPr>
          <w:lang w:val="en-US"/>
        </w:rPr>
        <w:t xml:space="preserve">, if a new </w:t>
      </w:r>
      <w:r w:rsidR="00D73B5F">
        <w:rPr>
          <w:lang w:val="en-US"/>
        </w:rPr>
        <w:t xml:space="preserve">capital </w:t>
      </w:r>
      <w:r>
        <w:rPr>
          <w:lang w:val="en-US"/>
        </w:rPr>
        <w:t xml:space="preserve">rule would come out, it </w:t>
      </w:r>
      <w:r w:rsidR="00A302D3">
        <w:rPr>
          <w:lang w:val="en-US"/>
        </w:rPr>
        <w:t>would be “</w:t>
      </w:r>
      <w:r w:rsidR="00A302D3" w:rsidRPr="00A302D3">
        <w:rPr>
          <w:lang w:val="en-US"/>
        </w:rPr>
        <w:t>If you can't win the game, change the rules</w:t>
      </w:r>
      <w:r w:rsidR="00A302D3">
        <w:rPr>
          <w:lang w:val="en-US"/>
        </w:rPr>
        <w:t>” so it must be determined</w:t>
      </w:r>
      <w:r w:rsidR="00DF647C">
        <w:rPr>
          <w:lang w:val="en-US"/>
        </w:rPr>
        <w:t xml:space="preserve"> </w:t>
      </w:r>
      <w:r w:rsidR="00A302D3">
        <w:rPr>
          <w:lang w:val="en-US"/>
        </w:rPr>
        <w:t xml:space="preserve">what exactly made </w:t>
      </w:r>
      <w:r w:rsidR="00DF647C">
        <w:rPr>
          <w:lang w:val="en-US"/>
        </w:rPr>
        <w:t xml:space="preserve">it necessary to put the companies into conservatorship that allows a conservator to circumvent </w:t>
      </w:r>
      <w:r w:rsidR="00DF647C" w:rsidRPr="00E53F63">
        <w:rPr>
          <w:lang w:val="en-US"/>
        </w:rPr>
        <w:t>§§ 4611</w:t>
      </w:r>
      <w:r w:rsidR="00DF647C">
        <w:rPr>
          <w:lang w:val="en-US"/>
        </w:rPr>
        <w:t>/2/3</w:t>
      </w:r>
      <w:r w:rsidR="000C1131">
        <w:rPr>
          <w:lang w:val="en-US"/>
        </w:rPr>
        <w:t>,</w:t>
      </w:r>
      <w:r w:rsidR="00DF647C">
        <w:rPr>
          <w:lang w:val="en-US"/>
        </w:rPr>
        <w:t xml:space="preserve"> as the conservator in the new capital rule could also circumvent the new rules</w:t>
      </w:r>
      <w:r w:rsidR="00FF74E6">
        <w:rPr>
          <w:lang w:val="en-US"/>
        </w:rPr>
        <w:t>.</w:t>
      </w:r>
      <w:r w:rsidR="00D73B5F">
        <w:rPr>
          <w:lang w:val="en-US"/>
        </w:rPr>
        <w:t xml:space="preserve"> </w:t>
      </w:r>
    </w:p>
    <w:p w:rsidR="00DF647C" w:rsidRDefault="000C1131" w:rsidP="000C1131">
      <w:pPr>
        <w:pStyle w:val="NoSpacing"/>
        <w:rPr>
          <w:lang w:val="en-US"/>
        </w:rPr>
      </w:pPr>
      <w:r>
        <w:rPr>
          <w:lang w:val="en-US"/>
        </w:rPr>
        <w:t>Link to the current rules</w:t>
      </w:r>
      <w:r w:rsidR="002B35B7">
        <w:rPr>
          <w:lang w:val="en-US"/>
        </w:rPr>
        <w:t xml:space="preserve"> I visited</w:t>
      </w:r>
      <w:r>
        <w:rPr>
          <w:lang w:val="en-US"/>
        </w:rPr>
        <w:t xml:space="preserve">: </w:t>
      </w:r>
    </w:p>
    <w:p w:rsidR="00B04480" w:rsidRPr="00DF647C" w:rsidRDefault="00F231C3" w:rsidP="00DF647C">
      <w:pPr>
        <w:pStyle w:val="NoSpacing"/>
        <w:rPr>
          <w:lang w:val="en-US"/>
        </w:rPr>
      </w:pPr>
      <w:hyperlink r:id="rId6" w:history="1">
        <w:r w:rsidRPr="00DF647C">
          <w:rPr>
            <w:rStyle w:val="Hyperlink"/>
            <w:rFonts w:cstheme="minorHAnsi"/>
            <w:lang w:val="en-US"/>
          </w:rPr>
          <w:t>https://www.law.cornell.edu/uscode/text/12/chapter-46/subchapter-II</w:t>
        </w:r>
      </w:hyperlink>
    </w:p>
    <w:p w:rsidR="00F231C3" w:rsidRPr="00F231C3" w:rsidRDefault="00F231C3" w:rsidP="00DF647C">
      <w:pPr>
        <w:pStyle w:val="NoSpacing"/>
        <w:numPr>
          <w:ilvl w:val="0"/>
          <w:numId w:val="1"/>
        </w:numPr>
        <w:rPr>
          <w:rFonts w:eastAsia="Times New Roman" w:cstheme="minorHAnsi"/>
          <w:color w:val="333333"/>
          <w:lang w:val="en-US"/>
        </w:rPr>
      </w:pPr>
      <w:hyperlink r:id="rId7" w:tooltip=" Risk-based capital levels for regulated entities" w:history="1">
        <w:r w:rsidRPr="00DF647C">
          <w:rPr>
            <w:rFonts w:eastAsia="Times New Roman" w:cstheme="minorHAnsi"/>
            <w:color w:val="0068AC"/>
            <w:lang w:val="en-US"/>
          </w:rPr>
          <w:t>§ 46</w:t>
        </w:r>
        <w:r w:rsidRPr="00DF647C">
          <w:rPr>
            <w:rFonts w:eastAsia="Times New Roman" w:cstheme="minorHAnsi"/>
            <w:color w:val="0068AC"/>
            <w:lang w:val="en-US"/>
          </w:rPr>
          <w:t>1</w:t>
        </w:r>
        <w:r w:rsidRPr="00DF647C">
          <w:rPr>
            <w:rFonts w:eastAsia="Times New Roman" w:cstheme="minorHAnsi"/>
            <w:color w:val="0068AC"/>
            <w:lang w:val="en-US"/>
          </w:rPr>
          <w:t>1. Risk-based capital levels for regulated entities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8" w:tooltip=" Minimum capital levels" w:history="1">
        <w:r w:rsidRPr="00DF647C">
          <w:rPr>
            <w:rFonts w:eastAsia="Times New Roman" w:cstheme="minorHAnsi"/>
            <w:color w:val="0068AC"/>
            <w:lang w:val="en-US"/>
          </w:rPr>
          <w:t>§ 4612. Minimum capital levels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9" w:tooltip=" Critical capital levels" w:history="1">
        <w:r w:rsidRPr="00DF647C">
          <w:rPr>
            <w:rFonts w:eastAsia="Times New Roman" w:cstheme="minorHAnsi"/>
            <w:color w:val="0068AC"/>
            <w:lang w:val="en-US"/>
          </w:rPr>
          <w:t>§ 46</w:t>
        </w:r>
        <w:r w:rsidRPr="00DF647C">
          <w:rPr>
            <w:rFonts w:eastAsia="Times New Roman" w:cstheme="minorHAnsi"/>
            <w:color w:val="0068AC"/>
            <w:lang w:val="en-US"/>
          </w:rPr>
          <w:t>1</w:t>
        </w:r>
        <w:r w:rsidRPr="00DF647C">
          <w:rPr>
            <w:rFonts w:eastAsia="Times New Roman" w:cstheme="minorHAnsi"/>
            <w:color w:val="0068AC"/>
            <w:lang w:val="en-US"/>
          </w:rPr>
          <w:t>3. Critical capital levels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0" w:tooltip=" Capital classifications" w:history="1">
        <w:r w:rsidRPr="00DF647C">
          <w:rPr>
            <w:rFonts w:eastAsia="Times New Roman" w:cstheme="minorHAnsi"/>
            <w:color w:val="0068AC"/>
            <w:lang w:val="en-US"/>
          </w:rPr>
          <w:t>§ 4614. Capital classifications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1" w:tooltip=" Supervisory actions applicable to undercapitalized regulated entities" w:history="1">
        <w:r w:rsidRPr="00DF647C">
          <w:rPr>
            <w:rFonts w:eastAsia="Times New Roman" w:cstheme="minorHAnsi"/>
            <w:color w:val="0068AC"/>
            <w:lang w:val="en-US"/>
          </w:rPr>
          <w:t>§ 4615. Supervisory actions applicable to undercapitalized regulated entities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2" w:tooltip=" Supervisory actions applicable to significantly undercapitalized regulated entities" w:history="1">
        <w:r w:rsidRPr="00DF647C">
          <w:rPr>
            <w:rFonts w:eastAsia="Times New Roman" w:cstheme="minorHAnsi"/>
            <w:color w:val="0068AC"/>
            <w:lang w:val="en-US"/>
          </w:rPr>
          <w:t>§ 4616. Supervisory actions applicable to significantly undercapitalized regulated entities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3" w:tooltip=" Authority over critically undercapitalized regulated entities" w:history="1">
        <w:r w:rsidRPr="00DF647C">
          <w:rPr>
            <w:rFonts w:eastAsia="Times New Roman" w:cstheme="minorHAnsi"/>
            <w:color w:val="0068AC"/>
            <w:lang w:val="en-US"/>
          </w:rPr>
          <w:t>§ 4617. Authority over critically undercapitalized regulated entities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4" w:tooltip=" Notice of classification and enforcement action" w:history="1">
        <w:r w:rsidRPr="00DF647C">
          <w:rPr>
            <w:rFonts w:eastAsia="Times New Roman" w:cstheme="minorHAnsi"/>
            <w:color w:val="0068AC"/>
            <w:lang w:val="en-US"/>
          </w:rPr>
          <w:t>§ 4618. Notice of classification and enforcement action</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5" w:tooltip=" Repealed. Pub. L. 110–289, div. A, title I, § 1145(b)(4), July 30, 2008, 122 Stat. 2767" w:history="1">
        <w:r w:rsidRPr="00DF647C">
          <w:rPr>
            <w:rFonts w:eastAsia="Times New Roman" w:cstheme="minorHAnsi"/>
            <w:color w:val="0068AC"/>
            <w:lang w:val="en-US"/>
          </w:rPr>
          <w:t>§§ 4619 to 4621. Repealed. Pub. L. 110–289, div. A, title I, § 1145(b)(4), July 30, 2008, 122 Stat. 2767</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6" w:tooltip=" Capital restoration plans" w:history="1">
        <w:r w:rsidRPr="00DF647C">
          <w:rPr>
            <w:rFonts w:eastAsia="Times New Roman" w:cstheme="minorHAnsi"/>
            <w:color w:val="0068AC"/>
            <w:lang w:val="en-US"/>
          </w:rPr>
          <w:t>§ 4622. Capital restoration plans</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7" w:tooltip=" Judicial review of Director action" w:history="1">
        <w:r w:rsidRPr="00DF647C">
          <w:rPr>
            <w:rFonts w:eastAsia="Times New Roman" w:cstheme="minorHAnsi"/>
            <w:color w:val="0068AC"/>
            <w:lang w:val="en-US"/>
          </w:rPr>
          <w:t>§ 4623. Judicial review of Director action</w:t>
        </w:r>
      </w:hyperlink>
    </w:p>
    <w:p w:rsidR="00F231C3" w:rsidRPr="00F231C3" w:rsidRDefault="00F231C3" w:rsidP="00F231C3">
      <w:pPr>
        <w:numPr>
          <w:ilvl w:val="0"/>
          <w:numId w:val="1"/>
        </w:numPr>
        <w:shd w:val="clear" w:color="auto" w:fill="FFFFFF"/>
        <w:spacing w:before="100" w:beforeAutospacing="1" w:after="100" w:afterAutospacing="1" w:line="240" w:lineRule="auto"/>
        <w:rPr>
          <w:rFonts w:eastAsia="Times New Roman" w:cstheme="minorHAnsi"/>
          <w:color w:val="333333"/>
          <w:lang w:val="en-US"/>
        </w:rPr>
      </w:pPr>
      <w:hyperlink r:id="rId18" w:tooltip=" Reviews of enterprise assets and liabilities" w:history="1">
        <w:r w:rsidRPr="00DF647C">
          <w:rPr>
            <w:rFonts w:eastAsia="Times New Roman" w:cstheme="minorHAnsi"/>
            <w:color w:val="0068AC"/>
            <w:lang w:val="en-US"/>
          </w:rPr>
          <w:t>§ 4624. Reviews of enterprise assets and liabilities</w:t>
        </w:r>
      </w:hyperlink>
    </w:p>
    <w:p w:rsidR="00482D91" w:rsidRDefault="000C1131" w:rsidP="00482D91">
      <w:pPr>
        <w:pStyle w:val="NoSpacing"/>
        <w:rPr>
          <w:lang w:val="en-US"/>
        </w:rPr>
      </w:pPr>
      <w:r>
        <w:rPr>
          <w:lang w:val="en-US"/>
        </w:rPr>
        <w:t>The current capital rule</w:t>
      </w:r>
      <w:r w:rsidR="00482D91">
        <w:rPr>
          <w:lang w:val="en-US"/>
        </w:rPr>
        <w:t>(</w:t>
      </w:r>
      <w:r>
        <w:rPr>
          <w:lang w:val="en-US"/>
        </w:rPr>
        <w:t>s</w:t>
      </w:r>
      <w:r w:rsidR="00482D91">
        <w:rPr>
          <w:lang w:val="en-US"/>
        </w:rPr>
        <w:t>)</w:t>
      </w:r>
      <w:r w:rsidR="00075FEA">
        <w:rPr>
          <w:lang w:val="en-US"/>
        </w:rPr>
        <w:t xml:space="preserve"> from 1992</w:t>
      </w:r>
      <w:r w:rsidR="00482D91">
        <w:rPr>
          <w:lang w:val="en-US"/>
        </w:rPr>
        <w:t xml:space="preserve"> </w:t>
      </w:r>
      <w:hyperlink r:id="rId19" w:history="1">
        <w:r w:rsidR="00482D91" w:rsidRPr="00E324B6">
          <w:rPr>
            <w:rStyle w:val="Hyperlink"/>
            <w:lang w:val="en-US"/>
          </w:rPr>
          <w:t>https://www.govinfo.gov/link/statute/106/3976</w:t>
        </w:r>
      </w:hyperlink>
    </w:p>
    <w:p w:rsidR="00F231C3" w:rsidRDefault="000C1131" w:rsidP="00482D91">
      <w:pPr>
        <w:pStyle w:val="NoSpacing"/>
        <w:rPr>
          <w:lang w:val="en-US"/>
        </w:rPr>
      </w:pPr>
      <w:r>
        <w:rPr>
          <w:lang w:val="en-US"/>
        </w:rPr>
        <w:t xml:space="preserve"> </w:t>
      </w:r>
      <w:r w:rsidR="002B35B7">
        <w:rPr>
          <w:lang w:val="en-US"/>
        </w:rPr>
        <w:t>G</w:t>
      </w:r>
      <w:r>
        <w:rPr>
          <w:lang w:val="en-US"/>
        </w:rPr>
        <w:t>ive</w:t>
      </w:r>
      <w:r w:rsidR="0043607A">
        <w:rPr>
          <w:lang w:val="en-US"/>
        </w:rPr>
        <w:t>s</w:t>
      </w:r>
      <w:r w:rsidR="002B35B7">
        <w:rPr>
          <w:lang w:val="en-US"/>
        </w:rPr>
        <w:t xml:space="preserve"> in simplified form</w:t>
      </w:r>
      <w:r>
        <w:rPr>
          <w:lang w:val="en-US"/>
        </w:rPr>
        <w:t xml:space="preserve">: </w:t>
      </w:r>
    </w:p>
    <w:p w:rsidR="00482D91" w:rsidRPr="00482D91" w:rsidRDefault="00482D91" w:rsidP="00482D91">
      <w:pPr>
        <w:pStyle w:val="NoSpacing"/>
        <w:numPr>
          <w:ilvl w:val="0"/>
          <w:numId w:val="2"/>
        </w:numPr>
        <w:rPr>
          <w:lang w:val="en-US"/>
        </w:rPr>
      </w:pPr>
      <w:r w:rsidRPr="00482D91">
        <w:rPr>
          <w:lang w:val="en-US"/>
        </w:rPr>
        <w:t>Critical capital rule 1.25%</w:t>
      </w:r>
      <w:r w:rsidRPr="00482D91">
        <w:rPr>
          <w:lang w:val="en-US"/>
        </w:rPr>
        <w:t xml:space="preserve"> </w:t>
      </w:r>
      <w:hyperlink r:id="rId20" w:history="1">
        <w:r w:rsidRPr="00482D91">
          <w:rPr>
            <w:rStyle w:val="Hyperlink"/>
            <w:lang w:val="en-US"/>
          </w:rPr>
          <w:t>https://www.law.cornell.edu/uscode/text/12/4613</w:t>
        </w:r>
      </w:hyperlink>
      <w:r w:rsidRPr="00482D91">
        <w:rPr>
          <w:lang w:val="en-US"/>
        </w:rPr>
        <w:t xml:space="preserve"> </w:t>
      </w:r>
    </w:p>
    <w:p w:rsidR="00482D91" w:rsidRPr="00482D91" w:rsidRDefault="00482D91" w:rsidP="00482D91">
      <w:pPr>
        <w:pStyle w:val="NoSpacing"/>
        <w:numPr>
          <w:ilvl w:val="0"/>
          <w:numId w:val="2"/>
        </w:numPr>
        <w:rPr>
          <w:lang w:val="en-US"/>
        </w:rPr>
      </w:pPr>
      <w:r w:rsidRPr="00482D91">
        <w:rPr>
          <w:lang w:val="en-US"/>
        </w:rPr>
        <w:t xml:space="preserve">Minimum capital levels 2.5% </w:t>
      </w:r>
      <w:r w:rsidRPr="00482D91">
        <w:rPr>
          <w:lang w:val="en-US"/>
        </w:rPr>
        <w:t xml:space="preserve"> </w:t>
      </w:r>
      <w:hyperlink r:id="rId21" w:history="1">
        <w:r w:rsidRPr="00482D91">
          <w:rPr>
            <w:rStyle w:val="Hyperlink"/>
            <w:lang w:val="en-US"/>
          </w:rPr>
          <w:t>https://www.law.cornell.edu/uscode/text/12/4612</w:t>
        </w:r>
      </w:hyperlink>
      <w:r w:rsidRPr="00482D91">
        <w:rPr>
          <w:lang w:val="en-US"/>
        </w:rPr>
        <w:t xml:space="preserve"> </w:t>
      </w:r>
    </w:p>
    <w:p w:rsidR="00482D91" w:rsidRPr="00482D91" w:rsidRDefault="00482D91" w:rsidP="00482D91">
      <w:pPr>
        <w:pStyle w:val="NoSpacing"/>
        <w:numPr>
          <w:ilvl w:val="0"/>
          <w:numId w:val="2"/>
        </w:numPr>
        <w:rPr>
          <w:rStyle w:val="Hyperlink"/>
          <w:color w:val="auto"/>
          <w:u w:val="none"/>
          <w:lang w:val="en-US"/>
        </w:rPr>
      </w:pPr>
      <w:r w:rsidRPr="00482D91">
        <w:rPr>
          <w:lang w:val="en-US"/>
        </w:rPr>
        <w:t xml:space="preserve">Risk-based capital levels  2.8% </w:t>
      </w:r>
      <w:r w:rsidRPr="00482D91">
        <w:rPr>
          <w:lang w:val="en-US"/>
        </w:rPr>
        <w:t xml:space="preserve"> </w:t>
      </w:r>
      <w:hyperlink r:id="rId22" w:history="1">
        <w:r w:rsidRPr="00482D91">
          <w:rPr>
            <w:rStyle w:val="Hyperlink"/>
            <w:lang w:val="en-US"/>
          </w:rPr>
          <w:t>https://www.law.cornell.edu/uscode/text/12/4611</w:t>
        </w:r>
      </w:hyperlink>
    </w:p>
    <w:p w:rsidR="00075FEA" w:rsidRDefault="00075FEA" w:rsidP="00482D91">
      <w:pPr>
        <w:pStyle w:val="NoSpacing"/>
        <w:rPr>
          <w:rStyle w:val="Hyperlink"/>
          <w:lang w:val="en-US"/>
        </w:rPr>
      </w:pPr>
    </w:p>
    <w:p w:rsidR="0045674C" w:rsidRPr="0045674C" w:rsidRDefault="00482D91" w:rsidP="0045674C">
      <w:pPr>
        <w:pStyle w:val="NoSpacing"/>
        <w:rPr>
          <w:rStyle w:val="Hyperlink"/>
          <w:color w:val="auto"/>
          <w:u w:val="none"/>
          <w:lang w:val="en-US"/>
        </w:rPr>
      </w:pPr>
      <w:r w:rsidRPr="0045674C">
        <w:rPr>
          <w:rStyle w:val="Hyperlink"/>
          <w:color w:val="auto"/>
          <w:u w:val="none"/>
          <w:lang w:val="en-US"/>
        </w:rPr>
        <w:t>The</w:t>
      </w:r>
      <w:r w:rsidR="00E66ACD">
        <w:rPr>
          <w:rStyle w:val="Hyperlink"/>
          <w:color w:val="auto"/>
          <w:u w:val="none"/>
          <w:lang w:val="en-US"/>
        </w:rPr>
        <w:t>n</w:t>
      </w:r>
      <w:r w:rsidRPr="0045674C">
        <w:rPr>
          <w:rStyle w:val="Hyperlink"/>
          <w:color w:val="auto"/>
          <w:u w:val="none"/>
          <w:lang w:val="en-US"/>
        </w:rPr>
        <w:t xml:space="preserve"> </w:t>
      </w:r>
      <w:r w:rsidR="00075FEA" w:rsidRPr="0045674C">
        <w:rPr>
          <w:lang w:val="en-US"/>
        </w:rPr>
        <w:t>on </w:t>
      </w:r>
      <w:hyperlink r:id="rId23" w:history="1">
        <w:r w:rsidR="00075FEA" w:rsidRPr="0045674C">
          <w:rPr>
            <w:rStyle w:val="Hyperlink"/>
            <w:color w:val="auto"/>
            <w:u w:val="none"/>
            <w:lang w:val="en-US"/>
          </w:rPr>
          <w:t>07/17/2018</w:t>
        </w:r>
      </w:hyperlink>
      <w:r w:rsidR="00E66ACD" w:rsidRPr="00E66ACD">
        <w:rPr>
          <w:lang w:val="en-US"/>
        </w:rPr>
        <w:t xml:space="preserve"> the </w:t>
      </w:r>
      <w:r w:rsidR="00075FEA" w:rsidRPr="0045674C">
        <w:rPr>
          <w:rStyle w:val="Hyperlink"/>
          <w:color w:val="auto"/>
          <w:u w:val="none"/>
          <w:lang w:val="en-US"/>
        </w:rPr>
        <w:t>Re-</w:t>
      </w:r>
      <w:r w:rsidRPr="0045674C">
        <w:rPr>
          <w:rStyle w:val="Hyperlink"/>
          <w:color w:val="auto"/>
          <w:u w:val="none"/>
          <w:lang w:val="en-US"/>
        </w:rPr>
        <w:t>proposed capital rule</w:t>
      </w:r>
      <w:r w:rsidR="00E66ACD">
        <w:rPr>
          <w:rStyle w:val="Hyperlink"/>
          <w:color w:val="auto"/>
          <w:u w:val="none"/>
          <w:lang w:val="en-US"/>
        </w:rPr>
        <w:t xml:space="preserve"> by the prior administration that would if </w:t>
      </w:r>
      <w:r w:rsidR="00B66095">
        <w:rPr>
          <w:rStyle w:val="Hyperlink"/>
          <w:color w:val="auto"/>
          <w:u w:val="none"/>
          <w:lang w:val="en-US"/>
        </w:rPr>
        <w:t xml:space="preserve">implemented </w:t>
      </w:r>
      <w:r w:rsidR="00E66ACD">
        <w:rPr>
          <w:rStyle w:val="Hyperlink"/>
          <w:color w:val="auto"/>
          <w:u w:val="none"/>
          <w:lang w:val="en-US"/>
        </w:rPr>
        <w:t xml:space="preserve">say </w:t>
      </w:r>
      <w:r w:rsidR="0045674C">
        <w:rPr>
          <w:rStyle w:val="Hyperlink"/>
          <w:color w:val="auto"/>
          <w:u w:val="none"/>
          <w:lang w:val="en-US"/>
        </w:rPr>
        <w:t xml:space="preserve">as </w:t>
      </w:r>
      <w:r w:rsidR="00075FEA" w:rsidRPr="0045674C">
        <w:rPr>
          <w:rStyle w:val="Hyperlink"/>
          <w:color w:val="auto"/>
          <w:u w:val="none"/>
          <w:lang w:val="en-US"/>
        </w:rPr>
        <w:t xml:space="preserve">of </w:t>
      </w:r>
      <w:proofErr w:type="spellStart"/>
      <w:proofErr w:type="gramStart"/>
      <w:r w:rsidR="00075FEA" w:rsidRPr="0045674C">
        <w:rPr>
          <w:rStyle w:val="Hyperlink"/>
          <w:color w:val="auto"/>
          <w:u w:val="none"/>
          <w:lang w:val="en-US"/>
        </w:rPr>
        <w:t>september</w:t>
      </w:r>
      <w:proofErr w:type="spellEnd"/>
      <w:proofErr w:type="gramEnd"/>
      <w:r w:rsidR="00075FEA" w:rsidRPr="0045674C">
        <w:rPr>
          <w:rStyle w:val="Hyperlink"/>
          <w:color w:val="auto"/>
          <w:u w:val="none"/>
          <w:lang w:val="en-US"/>
        </w:rPr>
        <w:t xml:space="preserve"> 30, 2017</w:t>
      </w:r>
      <w:r w:rsidR="0045674C">
        <w:rPr>
          <w:rStyle w:val="Hyperlink"/>
          <w:color w:val="auto"/>
          <w:u w:val="none"/>
          <w:lang w:val="en-US"/>
        </w:rPr>
        <w:t xml:space="preserve">: </w:t>
      </w:r>
      <w:r w:rsidR="00075FEA" w:rsidRPr="0045674C">
        <w:rPr>
          <w:rStyle w:val="Hyperlink"/>
          <w:color w:val="auto"/>
          <w:u w:val="none"/>
          <w:lang w:val="en-US"/>
        </w:rPr>
        <w:t xml:space="preserve"> </w:t>
      </w:r>
    </w:p>
    <w:p w:rsidR="0045674C" w:rsidRDefault="0045674C" w:rsidP="0045674C">
      <w:pPr>
        <w:pStyle w:val="NoSpacing"/>
        <w:rPr>
          <w:rStyle w:val="Hyperlink"/>
          <w:color w:val="auto"/>
          <w:u w:val="none"/>
          <w:lang w:val="en-US"/>
        </w:rPr>
      </w:pPr>
      <w:r>
        <w:rPr>
          <w:rStyle w:val="Hyperlink"/>
          <w:color w:val="auto"/>
          <w:u w:val="none"/>
          <w:lang w:val="en-US"/>
        </w:rPr>
        <w:t xml:space="preserve">1) </w:t>
      </w:r>
      <w:r w:rsidRPr="00482D91">
        <w:rPr>
          <w:lang w:val="en-US"/>
        </w:rPr>
        <w:t>Critical capital rule 1.25</w:t>
      </w:r>
      <w:proofErr w:type="gramStart"/>
      <w:r w:rsidRPr="00482D91">
        <w:rPr>
          <w:lang w:val="en-US"/>
        </w:rPr>
        <w:t xml:space="preserve">% </w:t>
      </w:r>
      <w:r>
        <w:rPr>
          <w:lang w:val="en-US"/>
        </w:rPr>
        <w:t xml:space="preserve"> (</w:t>
      </w:r>
      <w:proofErr w:type="gramEnd"/>
      <w:r>
        <w:rPr>
          <w:rStyle w:val="Hyperlink"/>
          <w:color w:val="auto"/>
          <w:u w:val="none"/>
          <w:lang w:val="en-US"/>
        </w:rPr>
        <w:t xml:space="preserve">Not mentioned so it is not touched) </w:t>
      </w:r>
    </w:p>
    <w:p w:rsidR="0045674C" w:rsidRDefault="0045674C" w:rsidP="0045674C">
      <w:pPr>
        <w:pStyle w:val="NoSpacing"/>
        <w:rPr>
          <w:lang w:val="en-US"/>
        </w:rPr>
      </w:pPr>
      <w:r>
        <w:rPr>
          <w:rStyle w:val="Hyperlink"/>
          <w:color w:val="auto"/>
          <w:u w:val="none"/>
          <w:lang w:val="en-US"/>
        </w:rPr>
        <w:t xml:space="preserve">2) </w:t>
      </w:r>
      <w:r w:rsidRPr="00482D91">
        <w:rPr>
          <w:lang w:val="en-US"/>
        </w:rPr>
        <w:t>Minimum capital levels 2.5%</w:t>
      </w:r>
      <w:r>
        <w:rPr>
          <w:lang w:val="en-US"/>
        </w:rPr>
        <w:t xml:space="preserve"> </w:t>
      </w:r>
    </w:p>
    <w:p w:rsidR="0045674C" w:rsidRPr="0045674C" w:rsidRDefault="0045674C" w:rsidP="0045674C">
      <w:pPr>
        <w:pStyle w:val="NoSpacing"/>
        <w:rPr>
          <w:rStyle w:val="Hyperlink"/>
          <w:color w:val="auto"/>
          <w:u w:val="none"/>
          <w:lang w:val="en-US"/>
        </w:rPr>
      </w:pPr>
      <w:r>
        <w:rPr>
          <w:lang w:val="en-US"/>
        </w:rPr>
        <w:t>3) Risk based Capital</w:t>
      </w:r>
      <w:r w:rsidR="00B66095">
        <w:rPr>
          <w:lang w:val="en-US"/>
        </w:rPr>
        <w:t xml:space="preserve"> (excessive overly regulated invisible</w:t>
      </w:r>
      <w:r w:rsidR="002B35B7">
        <w:rPr>
          <w:lang w:val="en-US"/>
        </w:rPr>
        <w:t xml:space="preserve"> </w:t>
      </w:r>
      <w:r w:rsidR="00B66095">
        <w:rPr>
          <w:lang w:val="en-US"/>
        </w:rPr>
        <w:t>%</w:t>
      </w:r>
      <w:r w:rsidR="002B35B7">
        <w:rPr>
          <w:lang w:val="en-US"/>
        </w:rPr>
        <w:t xml:space="preserve"> not determined</w:t>
      </w:r>
      <w:r w:rsidR="00B66095">
        <w:rPr>
          <w:lang w:val="en-US"/>
        </w:rPr>
        <w:t xml:space="preserve">)  </w:t>
      </w:r>
    </w:p>
    <w:p w:rsidR="00075FEA" w:rsidRDefault="00075FEA" w:rsidP="00075FEA">
      <w:pPr>
        <w:pStyle w:val="NoSpacing"/>
        <w:rPr>
          <w:lang w:val="en-US"/>
        </w:rPr>
      </w:pPr>
      <w:hyperlink r:id="rId24" w:history="1">
        <w:r w:rsidRPr="00E324B6">
          <w:rPr>
            <w:rStyle w:val="Hyperlink"/>
            <w:lang w:val="en-US"/>
          </w:rPr>
          <w:t>https://thefederalregister.org/83-FR/33312/2018-14255.pdf</w:t>
        </w:r>
      </w:hyperlink>
    </w:p>
    <w:p w:rsidR="00E66ACD" w:rsidRDefault="00FC6D0B" w:rsidP="00075FEA">
      <w:pPr>
        <w:pStyle w:val="NoSpacing"/>
        <w:rPr>
          <w:lang w:val="en-US"/>
        </w:rPr>
      </w:pPr>
      <w:r>
        <w:rPr>
          <w:lang w:val="en-US"/>
        </w:rPr>
        <w:t xml:space="preserve"> </w:t>
      </w:r>
    </w:p>
    <w:p w:rsidR="00E66ACD" w:rsidRDefault="00B66095" w:rsidP="00075FEA">
      <w:pPr>
        <w:pStyle w:val="NoSpacing"/>
        <w:rPr>
          <w:lang w:val="en-US"/>
        </w:rPr>
      </w:pPr>
      <w:r>
        <w:rPr>
          <w:lang w:val="en-US"/>
        </w:rPr>
        <w:t xml:space="preserve">The now </w:t>
      </w:r>
      <w:r w:rsidR="00E66ACD">
        <w:rPr>
          <w:lang w:val="en-US"/>
        </w:rPr>
        <w:t xml:space="preserve">new Re-Re-proposed rule </w:t>
      </w:r>
      <w:r>
        <w:rPr>
          <w:lang w:val="en-US"/>
        </w:rPr>
        <w:t xml:space="preserve">under: </w:t>
      </w:r>
    </w:p>
    <w:p w:rsidR="00E66ACD" w:rsidRDefault="00E66ACD" w:rsidP="00075FEA">
      <w:pPr>
        <w:pStyle w:val="NoSpacing"/>
        <w:rPr>
          <w:lang w:val="en-US"/>
        </w:rPr>
      </w:pPr>
      <w:hyperlink r:id="rId25" w:history="1">
        <w:r w:rsidRPr="00E324B6">
          <w:rPr>
            <w:rStyle w:val="Hyperlink"/>
            <w:lang w:val="en-US"/>
          </w:rPr>
          <w:t>https://www.fhfa.gov/SupervisionRegulation/Rules/RuleDocuments/Ent-Reg-Capital-Frmwk-NPR-Updated-Vsn.pdf</w:t>
        </w:r>
      </w:hyperlink>
    </w:p>
    <w:p w:rsidR="00E94246" w:rsidRDefault="00B66095" w:rsidP="00075FEA">
      <w:pPr>
        <w:pStyle w:val="NoSpacing"/>
        <w:rPr>
          <w:lang w:val="en-US"/>
        </w:rPr>
      </w:pPr>
      <w:r>
        <w:rPr>
          <w:lang w:val="en-US"/>
        </w:rPr>
        <w:t>Make</w:t>
      </w:r>
      <w:r w:rsidR="00D47479">
        <w:rPr>
          <w:lang w:val="en-US"/>
        </w:rPr>
        <w:t>s</w:t>
      </w:r>
      <w:r>
        <w:rPr>
          <w:lang w:val="en-US"/>
        </w:rPr>
        <w:t xml:space="preserve"> in </w:t>
      </w:r>
      <w:r w:rsidR="00266508">
        <w:rPr>
          <w:lang w:val="en-US"/>
        </w:rPr>
        <w:t>the</w:t>
      </w:r>
      <w:r>
        <w:rPr>
          <w:lang w:val="en-US"/>
        </w:rPr>
        <w:t xml:space="preserve"> 424 page document clear that </w:t>
      </w:r>
      <w:r w:rsidRPr="00E53F63">
        <w:rPr>
          <w:lang w:val="en-US"/>
        </w:rPr>
        <w:t>§§ 4611</w:t>
      </w:r>
      <w:r>
        <w:rPr>
          <w:lang w:val="en-US"/>
        </w:rPr>
        <w:t>/2/3</w:t>
      </w:r>
      <w:r>
        <w:rPr>
          <w:lang w:val="en-US"/>
        </w:rPr>
        <w:t xml:space="preserve"> are no longer applicable to the current </w:t>
      </w:r>
      <w:r w:rsidR="00D47479">
        <w:rPr>
          <w:lang w:val="en-US"/>
        </w:rPr>
        <w:t xml:space="preserve">risk the companies have, however from 1992 </w:t>
      </w:r>
      <w:proofErr w:type="spellStart"/>
      <w:r w:rsidR="00D47479">
        <w:rPr>
          <w:lang w:val="en-US"/>
        </w:rPr>
        <w:t>upto</w:t>
      </w:r>
      <w:proofErr w:type="spellEnd"/>
      <w:r w:rsidR="00D47479">
        <w:rPr>
          <w:lang w:val="en-US"/>
        </w:rPr>
        <w:t xml:space="preserve"> September 2017 the current rule from 1992 was sufficient, in 2008 FHFA suspended this rule</w:t>
      </w:r>
      <w:r w:rsidR="002B35B7">
        <w:rPr>
          <w:lang w:val="en-US"/>
        </w:rPr>
        <w:t>,</w:t>
      </w:r>
      <w:r w:rsidR="00D47479">
        <w:rPr>
          <w:lang w:val="en-US"/>
        </w:rPr>
        <w:t xml:space="preserve"> but only came in 2018 </w:t>
      </w:r>
      <w:r w:rsidR="0043607A">
        <w:rPr>
          <w:lang w:val="en-US"/>
        </w:rPr>
        <w:t>(</w:t>
      </w:r>
      <w:r w:rsidR="00D47479">
        <w:rPr>
          <w:lang w:val="en-US"/>
        </w:rPr>
        <w:t>a decade later</w:t>
      </w:r>
      <w:r w:rsidR="0043607A">
        <w:rPr>
          <w:lang w:val="en-US"/>
        </w:rPr>
        <w:t>)</w:t>
      </w:r>
      <w:r w:rsidR="00D47479">
        <w:rPr>
          <w:lang w:val="en-US"/>
        </w:rPr>
        <w:t xml:space="preserve"> with a proposed change, from that we must conclude, the necessity to implement a </w:t>
      </w:r>
      <w:r w:rsidR="0043607A">
        <w:rPr>
          <w:lang w:val="en-US"/>
        </w:rPr>
        <w:t xml:space="preserve">now new Re-Re-proposed </w:t>
      </w:r>
      <w:r w:rsidR="00D47479">
        <w:rPr>
          <w:lang w:val="en-US"/>
        </w:rPr>
        <w:t xml:space="preserve">rule </w:t>
      </w:r>
      <w:r w:rsidR="0043607A">
        <w:rPr>
          <w:lang w:val="en-US"/>
        </w:rPr>
        <w:t xml:space="preserve">was absent for most of the last decade, in the later part of the decade the companies became </w:t>
      </w:r>
      <w:r w:rsidR="0043607A">
        <w:rPr>
          <w:lang w:val="en-US"/>
        </w:rPr>
        <w:lastRenderedPageBreak/>
        <w:t>profitable, but the main reason to revisit the cur</w:t>
      </w:r>
      <w:bookmarkStart w:id="0" w:name="_GoBack"/>
      <w:bookmarkEnd w:id="0"/>
      <w:r w:rsidR="0043607A">
        <w:rPr>
          <w:lang w:val="en-US"/>
        </w:rPr>
        <w:t xml:space="preserve">rent 1992 </w:t>
      </w:r>
      <w:r w:rsidR="00D73B5F">
        <w:rPr>
          <w:lang w:val="en-US"/>
        </w:rPr>
        <w:t xml:space="preserve">rule </w:t>
      </w:r>
      <w:r w:rsidR="0043607A">
        <w:rPr>
          <w:lang w:val="en-US"/>
        </w:rPr>
        <w:t xml:space="preserve">was not visited in 2008 when the FHFA and BOD consented to voluntary conservatorship, it is therefore an unproven fact the rules </w:t>
      </w:r>
      <w:r w:rsidR="0043607A" w:rsidRPr="00E53F63">
        <w:rPr>
          <w:lang w:val="en-US"/>
        </w:rPr>
        <w:t>§§ 4611</w:t>
      </w:r>
      <w:r w:rsidR="0043607A">
        <w:rPr>
          <w:lang w:val="en-US"/>
        </w:rPr>
        <w:t>/2/3</w:t>
      </w:r>
      <w:r w:rsidR="0043607A">
        <w:rPr>
          <w:lang w:val="en-US"/>
        </w:rPr>
        <w:t xml:space="preserve"> need to be changed and it </w:t>
      </w:r>
      <w:r w:rsidR="004626B5">
        <w:rPr>
          <w:lang w:val="en-US"/>
        </w:rPr>
        <w:t xml:space="preserve">again </w:t>
      </w:r>
      <w:r w:rsidR="0043607A">
        <w:rPr>
          <w:lang w:val="en-US"/>
        </w:rPr>
        <w:t xml:space="preserve">look like </w:t>
      </w:r>
      <w:r w:rsidR="0043607A">
        <w:rPr>
          <w:lang w:val="en-US"/>
        </w:rPr>
        <w:t>“</w:t>
      </w:r>
      <w:r w:rsidR="0043607A" w:rsidRPr="00A302D3">
        <w:rPr>
          <w:lang w:val="en-US"/>
        </w:rPr>
        <w:t>If you can't win the game, change the rules</w:t>
      </w:r>
      <w:r w:rsidR="0043607A">
        <w:rPr>
          <w:lang w:val="en-US"/>
        </w:rPr>
        <w:t>”</w:t>
      </w:r>
    </w:p>
    <w:p w:rsidR="00E94246" w:rsidRDefault="00E94246" w:rsidP="00075FEA">
      <w:pPr>
        <w:pStyle w:val="NoSpacing"/>
        <w:rPr>
          <w:lang w:val="en-US"/>
        </w:rPr>
      </w:pPr>
      <w:r>
        <w:rPr>
          <w:lang w:val="en-US"/>
        </w:rPr>
        <w:br/>
        <w:t>Complex</w:t>
      </w:r>
    </w:p>
    <w:p w:rsidR="002B35B7" w:rsidRDefault="00E94246" w:rsidP="00075FEA">
      <w:pPr>
        <w:pStyle w:val="NoSpacing"/>
        <w:rPr>
          <w:lang w:val="en-US"/>
        </w:rPr>
      </w:pPr>
      <w:r>
        <w:rPr>
          <w:lang w:val="en-US"/>
        </w:rPr>
        <w:t xml:space="preserve">The new proposed rule also makes a very complex and unnecessary assumption the companies need a very large amount of money to </w:t>
      </w:r>
      <w:r w:rsidR="00C00AE5">
        <w:rPr>
          <w:lang w:val="en-US"/>
        </w:rPr>
        <w:t xml:space="preserve">battle </w:t>
      </w:r>
      <w:r>
        <w:rPr>
          <w:lang w:val="en-US"/>
        </w:rPr>
        <w:t xml:space="preserve">the next crisis, this is dangerous because this amount differs from the stress test amount on which most people rely on in turmoil circumstances, this </w:t>
      </w:r>
      <w:r w:rsidR="00C00AE5">
        <w:rPr>
          <w:lang w:val="en-US"/>
        </w:rPr>
        <w:t xml:space="preserve">stress test amount </w:t>
      </w:r>
      <w:r>
        <w:rPr>
          <w:lang w:val="en-US"/>
        </w:rPr>
        <w:t xml:space="preserve">makes it possible to compare companies with each other, it should be instantly know like in </w:t>
      </w:r>
      <w:r w:rsidRPr="00E53F63">
        <w:rPr>
          <w:lang w:val="en-US"/>
        </w:rPr>
        <w:t>§§ 4611</w:t>
      </w:r>
      <w:r>
        <w:rPr>
          <w:lang w:val="en-US"/>
        </w:rPr>
        <w:t>/2/3</w:t>
      </w:r>
      <w:r>
        <w:rPr>
          <w:lang w:val="en-US"/>
        </w:rPr>
        <w:t xml:space="preserve"> what the capital buffers should be out of transparency reason, if it takes too many factors it will not be visible to the market what the condition of the companies is</w:t>
      </w:r>
      <w:r w:rsidR="00C00AE5">
        <w:rPr>
          <w:lang w:val="en-US"/>
        </w:rPr>
        <w:t xml:space="preserve"> especially when these factors change overnight.</w:t>
      </w:r>
      <w:r w:rsidR="002B35B7">
        <w:rPr>
          <w:lang w:val="en-US"/>
        </w:rPr>
        <w:t xml:space="preserve"> </w:t>
      </w:r>
      <w:r w:rsidR="00C00AE5">
        <w:rPr>
          <w:lang w:val="en-US"/>
        </w:rPr>
        <w:t xml:space="preserve">The new </w:t>
      </w:r>
      <w:r w:rsidR="007C2ACF">
        <w:rPr>
          <w:lang w:val="en-US"/>
        </w:rPr>
        <w:t xml:space="preserve">Re-proposed </w:t>
      </w:r>
      <w:r w:rsidR="00C00AE5">
        <w:rPr>
          <w:lang w:val="en-US"/>
        </w:rPr>
        <w:t xml:space="preserve">rule blurred the reason why it </w:t>
      </w:r>
      <w:r w:rsidR="002B35B7">
        <w:rPr>
          <w:lang w:val="en-US"/>
        </w:rPr>
        <w:t>should be implemented, and breaks down the transparency of the capital needed</w:t>
      </w:r>
      <w:r w:rsidR="00F419E3">
        <w:rPr>
          <w:lang w:val="en-US"/>
        </w:rPr>
        <w:t xml:space="preserve"> in stress situations </w:t>
      </w:r>
    </w:p>
    <w:p w:rsidR="002B35B7" w:rsidRDefault="002B35B7" w:rsidP="00075FEA">
      <w:pPr>
        <w:pStyle w:val="NoSpacing"/>
        <w:rPr>
          <w:lang w:val="en-US"/>
        </w:rPr>
      </w:pPr>
    </w:p>
    <w:p w:rsidR="002B35B7" w:rsidRDefault="003E52BE" w:rsidP="00075FEA">
      <w:pPr>
        <w:pStyle w:val="NoSpacing"/>
        <w:rPr>
          <w:lang w:val="en-US"/>
        </w:rPr>
      </w:pPr>
      <w:r>
        <w:rPr>
          <w:lang w:val="en-US"/>
        </w:rPr>
        <w:t>Message to the market</w:t>
      </w:r>
    </w:p>
    <w:p w:rsidR="003E52BE" w:rsidRDefault="003E52BE" w:rsidP="00075FEA">
      <w:pPr>
        <w:pStyle w:val="NoSpacing"/>
        <w:rPr>
          <w:lang w:val="en-US"/>
        </w:rPr>
      </w:pPr>
      <w:r>
        <w:rPr>
          <w:lang w:val="en-US"/>
        </w:rPr>
        <w:t>The current rules on capital for the enterprises are clear and bolt</w:t>
      </w:r>
      <w:r w:rsidR="007C2ACF">
        <w:rPr>
          <w:lang w:val="en-US"/>
        </w:rPr>
        <w:t xml:space="preserve">, and because the current rules </w:t>
      </w:r>
      <w:r w:rsidR="00FF74E6">
        <w:rPr>
          <w:lang w:val="en-US"/>
        </w:rPr>
        <w:t>were</w:t>
      </w:r>
      <w:r w:rsidR="007C2ACF">
        <w:rPr>
          <w:lang w:val="en-US"/>
        </w:rPr>
        <w:t xml:space="preserve"> not visited in the 2008 conservatorship</w:t>
      </w:r>
      <w:r w:rsidR="00D73B5F">
        <w:rPr>
          <w:lang w:val="en-US"/>
        </w:rPr>
        <w:t>,</w:t>
      </w:r>
      <w:r w:rsidR="007C2ACF">
        <w:rPr>
          <w:lang w:val="en-US"/>
        </w:rPr>
        <w:t xml:space="preserve"> they should not be changed, the companies need to be released</w:t>
      </w:r>
      <w:r w:rsidR="00FF74E6">
        <w:rPr>
          <w:lang w:val="en-US"/>
        </w:rPr>
        <w:t xml:space="preserve"> because they are profitable again, </w:t>
      </w:r>
      <w:r w:rsidR="007C2ACF">
        <w:rPr>
          <w:lang w:val="en-US"/>
        </w:rPr>
        <w:t xml:space="preserve">and after the release a new capital rule could be proposed if circumstances demand that change  </w:t>
      </w:r>
    </w:p>
    <w:p w:rsidR="002B35B7" w:rsidRDefault="002B35B7" w:rsidP="00075FEA">
      <w:pPr>
        <w:pStyle w:val="NoSpacing"/>
        <w:rPr>
          <w:lang w:val="en-US"/>
        </w:rPr>
      </w:pPr>
    </w:p>
    <w:p w:rsidR="0043607A" w:rsidRDefault="002B35B7" w:rsidP="00075FEA">
      <w:pPr>
        <w:pStyle w:val="NoSpacing"/>
        <w:rPr>
          <w:lang w:val="en-US"/>
        </w:rPr>
      </w:pPr>
      <w:r>
        <w:rPr>
          <w:lang w:val="en-US"/>
        </w:rPr>
        <w:t xml:space="preserve">   </w:t>
      </w:r>
    </w:p>
    <w:p w:rsidR="0043607A" w:rsidRDefault="0043607A" w:rsidP="00075FEA">
      <w:pPr>
        <w:pStyle w:val="NoSpacing"/>
        <w:rPr>
          <w:lang w:val="en-US"/>
        </w:rPr>
      </w:pPr>
    </w:p>
    <w:p w:rsidR="00E66ACD" w:rsidRPr="00075FEA" w:rsidRDefault="0043607A" w:rsidP="00075FEA">
      <w:pPr>
        <w:pStyle w:val="NoSpacing"/>
        <w:rPr>
          <w:lang w:val="en-US"/>
        </w:rPr>
      </w:pPr>
      <w:r>
        <w:rPr>
          <w:lang w:val="en-US"/>
        </w:rPr>
        <w:t xml:space="preserve"> </w:t>
      </w:r>
    </w:p>
    <w:sectPr w:rsidR="00E66ACD" w:rsidRPr="00075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A6FE5"/>
    <w:multiLevelType w:val="multilevel"/>
    <w:tmpl w:val="DA9C22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E5779E6"/>
    <w:multiLevelType w:val="hybridMultilevel"/>
    <w:tmpl w:val="A0126416"/>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C3"/>
    <w:rsid w:val="00075FEA"/>
    <w:rsid w:val="000C1131"/>
    <w:rsid w:val="00266508"/>
    <w:rsid w:val="002B35B7"/>
    <w:rsid w:val="003E52BE"/>
    <w:rsid w:val="0043607A"/>
    <w:rsid w:val="0045674C"/>
    <w:rsid w:val="004626B5"/>
    <w:rsid w:val="00482D91"/>
    <w:rsid w:val="007C2ACF"/>
    <w:rsid w:val="00910A7A"/>
    <w:rsid w:val="00A302D3"/>
    <w:rsid w:val="00B04480"/>
    <w:rsid w:val="00B35947"/>
    <w:rsid w:val="00B66095"/>
    <w:rsid w:val="00C00AE5"/>
    <w:rsid w:val="00D47479"/>
    <w:rsid w:val="00D73B5F"/>
    <w:rsid w:val="00DF647C"/>
    <w:rsid w:val="00E53F63"/>
    <w:rsid w:val="00E66ACD"/>
    <w:rsid w:val="00E94246"/>
    <w:rsid w:val="00F231C3"/>
    <w:rsid w:val="00F419E3"/>
    <w:rsid w:val="00F76A55"/>
    <w:rsid w:val="00FC6D0B"/>
    <w:rsid w:val="00FF7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1C3"/>
    <w:rPr>
      <w:color w:val="0000FF"/>
      <w:u w:val="single"/>
    </w:rPr>
  </w:style>
  <w:style w:type="paragraph" w:styleId="NoSpacing">
    <w:name w:val="No Spacing"/>
    <w:uiPriority w:val="1"/>
    <w:qFormat/>
    <w:rsid w:val="00DF64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1C3"/>
    <w:rPr>
      <w:color w:val="0000FF"/>
      <w:u w:val="single"/>
    </w:rPr>
  </w:style>
  <w:style w:type="paragraph" w:styleId="NoSpacing">
    <w:name w:val="No Spacing"/>
    <w:uiPriority w:val="1"/>
    <w:qFormat/>
    <w:rsid w:val="00DF6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2/4612" TargetMode="External"/><Relationship Id="rId13" Type="http://schemas.openxmlformats.org/officeDocument/2006/relationships/hyperlink" Target="https://www.law.cornell.edu/uscode/text/12/4617" TargetMode="External"/><Relationship Id="rId18" Type="http://schemas.openxmlformats.org/officeDocument/2006/relationships/hyperlink" Target="https://www.law.cornell.edu/uscode/text/12/462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law.cornell.edu/uscode/text/12/4612" TargetMode="External"/><Relationship Id="rId7" Type="http://schemas.openxmlformats.org/officeDocument/2006/relationships/hyperlink" Target="https://www.law.cornell.edu/uscode/text/12/4611" TargetMode="External"/><Relationship Id="rId12" Type="http://schemas.openxmlformats.org/officeDocument/2006/relationships/hyperlink" Target="https://www.law.cornell.edu/uscode/text/12/4616" TargetMode="External"/><Relationship Id="rId17" Type="http://schemas.openxmlformats.org/officeDocument/2006/relationships/hyperlink" Target="https://www.law.cornell.edu/uscode/text/12/4623" TargetMode="External"/><Relationship Id="rId25" Type="http://schemas.openxmlformats.org/officeDocument/2006/relationships/hyperlink" Target="https://www.fhfa.gov/SupervisionRegulation/Rules/RuleDocuments/Ent-Reg-Capital-Frmwk-NPR-Updated-Vsn.pdf" TargetMode="External"/><Relationship Id="rId2" Type="http://schemas.openxmlformats.org/officeDocument/2006/relationships/styles" Target="styles.xml"/><Relationship Id="rId16" Type="http://schemas.openxmlformats.org/officeDocument/2006/relationships/hyperlink" Target="https://www.law.cornell.edu/uscode/text/12/4622" TargetMode="External"/><Relationship Id="rId20" Type="http://schemas.openxmlformats.org/officeDocument/2006/relationships/hyperlink" Target="https://www.law.cornell.edu/uscode/text/12/4613"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law.cornell.edu/uscode/text/12/chapter-46/subchapter-II" TargetMode="External"/><Relationship Id="rId11" Type="http://schemas.openxmlformats.org/officeDocument/2006/relationships/hyperlink" Target="https://www.law.cornell.edu/uscode/text/12/4615" TargetMode="External"/><Relationship Id="rId24" Type="http://schemas.openxmlformats.org/officeDocument/2006/relationships/hyperlink" Target="https://thefederalregister.org/83-FR/33312/2018-14255.pdf" TargetMode="External"/><Relationship Id="rId5" Type="http://schemas.openxmlformats.org/officeDocument/2006/relationships/webSettings" Target="webSettings.xml"/><Relationship Id="rId15" Type="http://schemas.openxmlformats.org/officeDocument/2006/relationships/hyperlink" Target="https://www.law.cornell.edu/uscode/text/12/4619" TargetMode="External"/><Relationship Id="rId23" Type="http://schemas.openxmlformats.org/officeDocument/2006/relationships/hyperlink" Target="https://www.federalregister.gov/documents/2018/07/17" TargetMode="External"/><Relationship Id="rId28" Type="http://schemas.openxmlformats.org/officeDocument/2006/relationships/customXml" Target="../customXml/item1.xml"/><Relationship Id="rId10" Type="http://schemas.openxmlformats.org/officeDocument/2006/relationships/hyperlink" Target="https://www.law.cornell.edu/uscode/text/12/4614" TargetMode="External"/><Relationship Id="rId19" Type="http://schemas.openxmlformats.org/officeDocument/2006/relationships/hyperlink" Target="https://www.govinfo.gov/link/statute/106/3976" TargetMode="External"/><Relationship Id="rId4" Type="http://schemas.openxmlformats.org/officeDocument/2006/relationships/settings" Target="settings.xml"/><Relationship Id="rId9" Type="http://schemas.openxmlformats.org/officeDocument/2006/relationships/hyperlink" Target="https://www.law.cornell.edu/uscode/text/12/4613" TargetMode="External"/><Relationship Id="rId14" Type="http://schemas.openxmlformats.org/officeDocument/2006/relationships/hyperlink" Target="https://www.law.cornell.edu/uscode/text/12/4618" TargetMode="External"/><Relationship Id="rId22" Type="http://schemas.openxmlformats.org/officeDocument/2006/relationships/hyperlink" Target="https://www.law.cornell.edu/uscode/text/12/4611"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34BB4-7A08-41FE-BB2E-3BDC21273C72}"/>
</file>

<file path=customXml/itemProps2.xml><?xml version="1.0" encoding="utf-8"?>
<ds:datastoreItem xmlns:ds="http://schemas.openxmlformats.org/officeDocument/2006/customXml" ds:itemID="{64117B5E-6539-4E13-A15E-AD5FDDAA7ABC}"/>
</file>

<file path=customXml/itemProps3.xml><?xml version="1.0" encoding="utf-8"?>
<ds:datastoreItem xmlns:ds="http://schemas.openxmlformats.org/officeDocument/2006/customXml" ds:itemID="{8FC48FFC-C0E7-42FC-A73A-BFBF08D09D91}"/>
</file>

<file path=docProps/app.xml><?xml version="1.0" encoding="utf-8"?>
<Properties xmlns="http://schemas.openxmlformats.org/officeDocument/2006/extended-properties" xmlns:vt="http://schemas.openxmlformats.org/officeDocument/2006/docPropsVTypes">
  <Template>Normal</Template>
  <TotalTime>752</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Tiemen Buiringe</dc:creator>
  <cp:lastModifiedBy>Tiemen Buiringe</cp:lastModifiedBy>
  <cp:revision>9</cp:revision>
  <dcterms:created xsi:type="dcterms:W3CDTF">2020-08-16T08:42:00Z</dcterms:created>
  <dcterms:modified xsi:type="dcterms:W3CDTF">2020-08-17T23:10:00Z</dcterms:modified>
</cp:coreProperties>
</file>