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DC243" w14:textId="18BECAEE" w:rsidR="000A0BB2" w:rsidRDefault="000A0BB2" w:rsidP="00C24BED"/>
    <w:p w14:paraId="6A7BB85E" w14:textId="275CD8EC" w:rsidR="007E088D" w:rsidRDefault="007E088D" w:rsidP="00C24BED"/>
    <w:p w14:paraId="3E3FD6CF" w14:textId="7FF296FC" w:rsidR="007E088D" w:rsidRPr="00131F6D" w:rsidRDefault="007B71F8" w:rsidP="007E088D">
      <w:pPr>
        <w:tabs>
          <w:tab w:val="left" w:pos="0"/>
        </w:tabs>
        <w:rPr>
          <w:rFonts w:asciiTheme="majorHAnsi" w:hAnsiTheme="majorHAnsi" w:cstheme="majorHAnsi"/>
          <w:sz w:val="22"/>
          <w:szCs w:val="22"/>
        </w:rPr>
      </w:pPr>
      <w:r>
        <w:rPr>
          <w:rFonts w:asciiTheme="majorHAnsi" w:hAnsiTheme="majorHAnsi" w:cstheme="majorHAnsi"/>
          <w:sz w:val="22"/>
          <w:szCs w:val="22"/>
        </w:rPr>
        <w:t>June 11</w:t>
      </w:r>
      <w:r w:rsidR="007E088D" w:rsidRPr="00131F6D">
        <w:rPr>
          <w:rFonts w:asciiTheme="majorHAnsi" w:hAnsiTheme="majorHAnsi" w:cstheme="majorHAnsi"/>
          <w:sz w:val="22"/>
          <w:szCs w:val="22"/>
        </w:rPr>
        <w:t>, 2018</w:t>
      </w:r>
    </w:p>
    <w:p w14:paraId="3220995E" w14:textId="77777777" w:rsidR="007E088D" w:rsidRPr="00131F6D" w:rsidRDefault="007E088D" w:rsidP="007E088D">
      <w:pPr>
        <w:pStyle w:val="ToFromDateSubject"/>
        <w:tabs>
          <w:tab w:val="left" w:pos="0"/>
        </w:tabs>
        <w:ind w:left="0" w:right="0"/>
        <w:rPr>
          <w:rFonts w:asciiTheme="majorHAnsi" w:hAnsiTheme="majorHAnsi" w:cstheme="majorHAnsi"/>
        </w:rPr>
      </w:pPr>
      <w:bookmarkStart w:id="0" w:name="_GoBack"/>
      <w:bookmarkEnd w:id="0"/>
    </w:p>
    <w:p w14:paraId="27A880A5" w14:textId="77777777" w:rsidR="007E088D" w:rsidRPr="00131F6D" w:rsidRDefault="007E088D" w:rsidP="007E088D">
      <w:pPr>
        <w:pStyle w:val="ToFromDateSubject"/>
        <w:tabs>
          <w:tab w:val="left" w:pos="0"/>
        </w:tabs>
        <w:ind w:left="0" w:right="0"/>
        <w:rPr>
          <w:rFonts w:asciiTheme="majorHAnsi" w:hAnsiTheme="majorHAnsi" w:cstheme="majorHAnsi"/>
        </w:rPr>
      </w:pPr>
      <w:r w:rsidRPr="00131F6D">
        <w:rPr>
          <w:rFonts w:asciiTheme="majorHAnsi" w:hAnsiTheme="majorHAnsi" w:cstheme="majorHAnsi"/>
        </w:rPr>
        <w:t>Alfred M. Pollard, General Counsel</w:t>
      </w:r>
    </w:p>
    <w:p w14:paraId="065BF716" w14:textId="77777777" w:rsidR="007E088D" w:rsidRPr="00131F6D" w:rsidRDefault="007E088D" w:rsidP="007E088D">
      <w:pPr>
        <w:pStyle w:val="ToFromDateSubject"/>
        <w:tabs>
          <w:tab w:val="left" w:pos="0"/>
        </w:tabs>
        <w:ind w:left="0" w:right="0"/>
        <w:rPr>
          <w:rFonts w:asciiTheme="majorHAnsi" w:hAnsiTheme="majorHAnsi" w:cstheme="majorHAnsi"/>
        </w:rPr>
      </w:pPr>
      <w:r w:rsidRPr="00131F6D">
        <w:rPr>
          <w:rFonts w:asciiTheme="majorHAnsi" w:hAnsiTheme="majorHAnsi" w:cstheme="majorHAnsi"/>
        </w:rPr>
        <w:t>Attention: Comments/RIN 2590-AA83</w:t>
      </w:r>
    </w:p>
    <w:p w14:paraId="1122C2DD" w14:textId="77777777" w:rsidR="007E088D" w:rsidRPr="00131F6D" w:rsidRDefault="007E088D" w:rsidP="007E088D">
      <w:pPr>
        <w:pStyle w:val="ToFromDateSubject"/>
        <w:tabs>
          <w:tab w:val="left" w:pos="0"/>
        </w:tabs>
        <w:ind w:left="0" w:right="0"/>
        <w:rPr>
          <w:rFonts w:asciiTheme="majorHAnsi" w:hAnsiTheme="majorHAnsi" w:cstheme="majorHAnsi"/>
        </w:rPr>
      </w:pPr>
      <w:r w:rsidRPr="00131F6D">
        <w:rPr>
          <w:rFonts w:asciiTheme="majorHAnsi" w:hAnsiTheme="majorHAnsi" w:cstheme="majorHAnsi"/>
        </w:rPr>
        <w:t>Federal Housing Finance Agency</w:t>
      </w:r>
    </w:p>
    <w:p w14:paraId="7D9A50C7" w14:textId="77777777" w:rsidR="007E088D" w:rsidRPr="00131F6D" w:rsidRDefault="007E088D" w:rsidP="007E088D">
      <w:pPr>
        <w:pStyle w:val="ToFromDateSubject"/>
        <w:tabs>
          <w:tab w:val="left" w:pos="0"/>
        </w:tabs>
        <w:ind w:left="0" w:right="0"/>
        <w:rPr>
          <w:rFonts w:asciiTheme="majorHAnsi" w:hAnsiTheme="majorHAnsi" w:cstheme="majorHAnsi"/>
        </w:rPr>
      </w:pPr>
      <w:r w:rsidRPr="00131F6D">
        <w:rPr>
          <w:rFonts w:asciiTheme="majorHAnsi" w:hAnsiTheme="majorHAnsi" w:cstheme="majorHAnsi"/>
        </w:rPr>
        <w:t>400 Seventh Street, SW, Eighth Floor</w:t>
      </w:r>
    </w:p>
    <w:p w14:paraId="2419E0D9" w14:textId="77777777" w:rsidR="007E088D" w:rsidRPr="00131F6D" w:rsidRDefault="007E088D" w:rsidP="007E088D">
      <w:pPr>
        <w:pStyle w:val="ToFromDateSubject"/>
        <w:tabs>
          <w:tab w:val="left" w:pos="0"/>
        </w:tabs>
        <w:ind w:left="0" w:right="0"/>
        <w:rPr>
          <w:rFonts w:asciiTheme="majorHAnsi" w:hAnsiTheme="majorHAnsi" w:cstheme="majorHAnsi"/>
        </w:rPr>
      </w:pPr>
      <w:r w:rsidRPr="00131F6D">
        <w:rPr>
          <w:rFonts w:asciiTheme="majorHAnsi" w:hAnsiTheme="majorHAnsi" w:cstheme="majorHAnsi"/>
        </w:rPr>
        <w:t>Washington, D.C. 20219</w:t>
      </w:r>
    </w:p>
    <w:p w14:paraId="0FD3B6BB" w14:textId="77777777" w:rsidR="007E088D" w:rsidRPr="00131F6D" w:rsidRDefault="007E088D" w:rsidP="007E088D">
      <w:pPr>
        <w:pStyle w:val="LetterBody"/>
        <w:tabs>
          <w:tab w:val="left" w:pos="0"/>
        </w:tabs>
        <w:ind w:left="0"/>
        <w:rPr>
          <w:rFonts w:asciiTheme="majorHAnsi" w:hAnsiTheme="majorHAnsi" w:cstheme="majorHAnsi"/>
          <w:b/>
          <w:szCs w:val="22"/>
        </w:rPr>
      </w:pPr>
    </w:p>
    <w:p w14:paraId="4815EBDD" w14:textId="77777777" w:rsidR="007E088D" w:rsidRPr="00131F6D" w:rsidRDefault="007E088D" w:rsidP="007E088D">
      <w:pPr>
        <w:pStyle w:val="LetterBody"/>
        <w:tabs>
          <w:tab w:val="left" w:pos="0"/>
        </w:tabs>
        <w:ind w:left="0"/>
        <w:rPr>
          <w:rFonts w:asciiTheme="majorHAnsi" w:hAnsiTheme="majorHAnsi" w:cstheme="majorHAnsi"/>
          <w:b/>
          <w:szCs w:val="22"/>
        </w:rPr>
      </w:pPr>
      <w:r w:rsidRPr="00131F6D">
        <w:rPr>
          <w:rFonts w:asciiTheme="majorHAnsi" w:hAnsiTheme="majorHAnsi" w:cstheme="majorHAnsi"/>
          <w:b/>
          <w:szCs w:val="22"/>
        </w:rPr>
        <w:t xml:space="preserve">Re: </w:t>
      </w:r>
      <w:r w:rsidRPr="00131F6D">
        <w:rPr>
          <w:rFonts w:asciiTheme="majorHAnsi" w:hAnsiTheme="majorHAnsi" w:cstheme="majorHAnsi"/>
          <w:b/>
          <w:szCs w:val="22"/>
        </w:rPr>
        <w:tab/>
        <w:t xml:space="preserve">Notice of Proposed Rulemaking and Request for Comments – </w:t>
      </w:r>
    </w:p>
    <w:p w14:paraId="0C066584" w14:textId="77777777" w:rsidR="007E088D" w:rsidRPr="00131F6D" w:rsidRDefault="007E088D" w:rsidP="007E088D">
      <w:pPr>
        <w:pStyle w:val="LetterBody"/>
        <w:tabs>
          <w:tab w:val="left" w:pos="0"/>
        </w:tabs>
        <w:ind w:left="0"/>
        <w:rPr>
          <w:rFonts w:asciiTheme="majorHAnsi" w:hAnsiTheme="majorHAnsi" w:cstheme="majorHAnsi"/>
          <w:b/>
          <w:szCs w:val="22"/>
        </w:rPr>
      </w:pPr>
      <w:r w:rsidRPr="00131F6D">
        <w:rPr>
          <w:rFonts w:asciiTheme="majorHAnsi" w:hAnsiTheme="majorHAnsi" w:cstheme="majorHAnsi"/>
          <w:b/>
          <w:szCs w:val="22"/>
        </w:rPr>
        <w:tab/>
        <w:t>RIN 2590-AA83 – Affordable Housing Program Amendments</w:t>
      </w:r>
    </w:p>
    <w:p w14:paraId="6C711F77" w14:textId="77777777" w:rsidR="007E088D" w:rsidRPr="00131F6D" w:rsidRDefault="007E088D" w:rsidP="007E088D">
      <w:pPr>
        <w:pStyle w:val="LetterBody"/>
        <w:tabs>
          <w:tab w:val="left" w:pos="0"/>
        </w:tabs>
        <w:ind w:left="0"/>
        <w:rPr>
          <w:rFonts w:asciiTheme="majorHAnsi" w:hAnsiTheme="majorHAnsi" w:cstheme="majorHAnsi"/>
          <w:szCs w:val="22"/>
        </w:rPr>
      </w:pPr>
    </w:p>
    <w:p w14:paraId="4AD10001" w14:textId="77777777" w:rsidR="007E088D" w:rsidRPr="00131F6D" w:rsidRDefault="007E088D" w:rsidP="007E088D">
      <w:pPr>
        <w:pStyle w:val="LetterBody"/>
        <w:tabs>
          <w:tab w:val="left" w:pos="0"/>
        </w:tabs>
        <w:ind w:left="0"/>
        <w:contextualSpacing/>
        <w:rPr>
          <w:rFonts w:asciiTheme="majorHAnsi" w:hAnsiTheme="majorHAnsi" w:cstheme="majorHAnsi"/>
          <w:szCs w:val="22"/>
        </w:rPr>
      </w:pPr>
      <w:r w:rsidRPr="00131F6D">
        <w:rPr>
          <w:rFonts w:asciiTheme="majorHAnsi" w:hAnsiTheme="majorHAnsi" w:cstheme="majorHAnsi"/>
          <w:szCs w:val="22"/>
        </w:rPr>
        <w:t>Mr. Pollard,</w:t>
      </w:r>
    </w:p>
    <w:p w14:paraId="4EFA163B" w14:textId="77777777" w:rsidR="007E088D" w:rsidRPr="00131F6D" w:rsidRDefault="007E088D" w:rsidP="007E088D">
      <w:pPr>
        <w:pStyle w:val="BodyText"/>
        <w:spacing w:after="0"/>
        <w:contextualSpacing/>
        <w:rPr>
          <w:rFonts w:asciiTheme="majorHAnsi" w:eastAsia="Times New Roman" w:hAnsiTheme="majorHAnsi" w:cstheme="majorHAnsi"/>
          <w:sz w:val="22"/>
          <w:szCs w:val="22"/>
        </w:rPr>
      </w:pPr>
    </w:p>
    <w:p w14:paraId="4D2154EA" w14:textId="3CBA906A" w:rsidR="00AA4BB8" w:rsidRPr="00131F6D" w:rsidRDefault="007E088D" w:rsidP="007E088D">
      <w:pPr>
        <w:pStyle w:val="BodyText"/>
        <w:spacing w:after="0"/>
        <w:contextualSpacing/>
        <w:rPr>
          <w:rFonts w:asciiTheme="majorHAnsi" w:hAnsiTheme="majorHAnsi" w:cstheme="majorHAnsi"/>
          <w:sz w:val="22"/>
          <w:szCs w:val="22"/>
        </w:rPr>
      </w:pPr>
      <w:r w:rsidRPr="00131F6D">
        <w:rPr>
          <w:rFonts w:asciiTheme="majorHAnsi" w:eastAsia="Times New Roman" w:hAnsiTheme="majorHAnsi" w:cstheme="majorHAnsi"/>
          <w:sz w:val="22"/>
          <w:szCs w:val="22"/>
        </w:rPr>
        <w:t xml:space="preserve">We appreciate the opportunity to comment on the FHFA’s proposed rulemaking regarding the Affordable Housing Program (“AHP”) of the Federal Home Loan Banks </w:t>
      </w:r>
      <w:r w:rsidRPr="00131F6D">
        <w:rPr>
          <w:rFonts w:asciiTheme="majorHAnsi" w:hAnsiTheme="majorHAnsi" w:cstheme="majorHAnsi"/>
          <w:sz w:val="22"/>
          <w:szCs w:val="22"/>
        </w:rPr>
        <w:t xml:space="preserve">(FHLBanks). </w:t>
      </w:r>
      <w:r w:rsidR="00FB3395">
        <w:rPr>
          <w:rFonts w:asciiTheme="majorHAnsi" w:hAnsiTheme="majorHAnsi" w:cstheme="majorHAnsi"/>
          <w:sz w:val="22"/>
          <w:szCs w:val="22"/>
        </w:rPr>
        <w:t>The Massachusetts Association of Community Development Corporations (</w:t>
      </w:r>
      <w:r w:rsidR="00AA4BB8" w:rsidRPr="00131F6D">
        <w:rPr>
          <w:rFonts w:asciiTheme="majorHAnsi" w:hAnsiTheme="majorHAnsi" w:cstheme="majorHAnsi"/>
          <w:sz w:val="22"/>
          <w:szCs w:val="22"/>
        </w:rPr>
        <w:t>MACDC</w:t>
      </w:r>
      <w:r w:rsidR="00FB3395">
        <w:rPr>
          <w:rFonts w:asciiTheme="majorHAnsi" w:hAnsiTheme="majorHAnsi" w:cstheme="majorHAnsi"/>
          <w:sz w:val="22"/>
          <w:szCs w:val="22"/>
        </w:rPr>
        <w:t>)</w:t>
      </w:r>
      <w:r w:rsidR="00AA4BB8" w:rsidRPr="00131F6D">
        <w:rPr>
          <w:rFonts w:asciiTheme="majorHAnsi" w:hAnsiTheme="majorHAnsi" w:cstheme="majorHAnsi"/>
          <w:sz w:val="22"/>
          <w:szCs w:val="22"/>
        </w:rPr>
        <w:t xml:space="preserve"> is the policy and capacity-building arm of the community development movement in Massachusetts, and we represent all 62 certified CDCs in Massachusetts as well as other member nonprofit organizations.  Many of our members have successfully utilized AHP to provide affordable housing, rental and homeownership, for low-income individuals and families in the Commonwealth.</w:t>
      </w:r>
    </w:p>
    <w:p w14:paraId="6DDF53BE" w14:textId="08AD4180" w:rsidR="00AA4BB8" w:rsidRPr="00131F6D" w:rsidRDefault="00AA4BB8" w:rsidP="007E088D">
      <w:pPr>
        <w:pStyle w:val="BodyText"/>
        <w:spacing w:after="0"/>
        <w:contextualSpacing/>
        <w:rPr>
          <w:rFonts w:asciiTheme="majorHAnsi" w:hAnsiTheme="majorHAnsi" w:cstheme="majorHAnsi"/>
          <w:sz w:val="22"/>
          <w:szCs w:val="22"/>
        </w:rPr>
      </w:pPr>
    </w:p>
    <w:p w14:paraId="79B67DD9" w14:textId="7E3A291D" w:rsidR="0087600C" w:rsidRPr="00131F6D" w:rsidRDefault="0087600C" w:rsidP="007E088D">
      <w:pPr>
        <w:pStyle w:val="BodyText"/>
        <w:spacing w:after="0"/>
        <w:contextualSpacing/>
        <w:rPr>
          <w:rFonts w:asciiTheme="majorHAnsi" w:hAnsiTheme="majorHAnsi" w:cstheme="majorHAnsi"/>
          <w:sz w:val="22"/>
          <w:szCs w:val="22"/>
        </w:rPr>
      </w:pPr>
      <w:r w:rsidRPr="00131F6D">
        <w:rPr>
          <w:rFonts w:asciiTheme="majorHAnsi" w:hAnsiTheme="majorHAnsi" w:cstheme="majorHAnsi"/>
          <w:sz w:val="22"/>
          <w:szCs w:val="22"/>
        </w:rPr>
        <w:t xml:space="preserve">We appreciate the Federal Housing Finance Agency’s efforts to update the AHP regulation.  We understand from our conversations with FHLBank Boston that the current rule needs modernization.  </w:t>
      </w:r>
      <w:r w:rsidR="00DA45D9" w:rsidRPr="00131F6D">
        <w:rPr>
          <w:rFonts w:asciiTheme="majorHAnsi" w:hAnsiTheme="majorHAnsi" w:cstheme="majorHAnsi"/>
          <w:sz w:val="22"/>
          <w:szCs w:val="22"/>
        </w:rPr>
        <w:t>Based on our review of the proposed rule, we offer the following comments:</w:t>
      </w:r>
    </w:p>
    <w:p w14:paraId="18484229" w14:textId="271EE5DA" w:rsidR="00DA45D9" w:rsidRPr="00131F6D" w:rsidRDefault="00DA45D9" w:rsidP="007E088D">
      <w:pPr>
        <w:pStyle w:val="BodyText"/>
        <w:spacing w:after="0"/>
        <w:contextualSpacing/>
        <w:rPr>
          <w:rFonts w:asciiTheme="majorHAnsi" w:hAnsiTheme="majorHAnsi" w:cstheme="majorHAnsi"/>
          <w:sz w:val="22"/>
          <w:szCs w:val="22"/>
        </w:rPr>
      </w:pPr>
    </w:p>
    <w:p w14:paraId="6764B68F" w14:textId="5E9B72F6" w:rsidR="00DA45D9" w:rsidRPr="00131F6D" w:rsidRDefault="00DA45D9" w:rsidP="007E088D">
      <w:pPr>
        <w:pStyle w:val="BodyText"/>
        <w:spacing w:after="0"/>
        <w:contextualSpacing/>
        <w:rPr>
          <w:rFonts w:asciiTheme="majorHAnsi" w:hAnsiTheme="majorHAnsi" w:cstheme="majorHAnsi"/>
          <w:sz w:val="22"/>
          <w:szCs w:val="22"/>
        </w:rPr>
      </w:pPr>
      <w:r w:rsidRPr="00131F6D">
        <w:rPr>
          <w:rFonts w:asciiTheme="majorHAnsi" w:hAnsiTheme="majorHAnsi" w:cstheme="majorHAnsi"/>
          <w:b/>
          <w:sz w:val="22"/>
          <w:szCs w:val="22"/>
        </w:rPr>
        <w:t>We Support the Increased Emphasis on Owner-Occupied Rehabilitation</w:t>
      </w:r>
      <w:r w:rsidRPr="00131F6D">
        <w:rPr>
          <w:rFonts w:asciiTheme="majorHAnsi" w:hAnsiTheme="majorHAnsi" w:cstheme="majorHAnsi"/>
          <w:sz w:val="22"/>
          <w:szCs w:val="22"/>
        </w:rPr>
        <w:t>:</w:t>
      </w:r>
    </w:p>
    <w:p w14:paraId="21E9F54E" w14:textId="77777777" w:rsidR="005A6239" w:rsidRPr="00131F6D" w:rsidRDefault="00DA45D9" w:rsidP="007E088D">
      <w:pPr>
        <w:pStyle w:val="BodyText"/>
        <w:spacing w:after="0"/>
        <w:contextualSpacing/>
        <w:rPr>
          <w:rFonts w:asciiTheme="majorHAnsi" w:hAnsiTheme="majorHAnsi" w:cstheme="majorHAnsi"/>
          <w:sz w:val="22"/>
          <w:szCs w:val="22"/>
        </w:rPr>
      </w:pPr>
      <w:r w:rsidRPr="00131F6D">
        <w:rPr>
          <w:rFonts w:asciiTheme="majorHAnsi" w:hAnsiTheme="majorHAnsi" w:cstheme="majorHAnsi"/>
          <w:sz w:val="22"/>
          <w:szCs w:val="22"/>
        </w:rPr>
        <w:t>The proposed rule amends the requirement that at least one third of the Bank’s aggregate annual set-aside allocation under its Homeownership Set Aside Program be allocated to assist first-time homebuyers to include assistance to households for</w:t>
      </w:r>
      <w:r w:rsidR="00273F7B" w:rsidRPr="00131F6D">
        <w:rPr>
          <w:rFonts w:asciiTheme="majorHAnsi" w:hAnsiTheme="majorHAnsi" w:cstheme="majorHAnsi"/>
          <w:sz w:val="22"/>
          <w:szCs w:val="22"/>
        </w:rPr>
        <w:t xml:space="preserve"> owner-occupied rehabilitation.  As stated in the proposed rule, this change could facilitate additional funding for home repairs and accessibility modifications for households including the elderly, persons with disabilities, and military veterans.  </w:t>
      </w:r>
    </w:p>
    <w:p w14:paraId="0C963990" w14:textId="6158A141" w:rsidR="00DA45D9" w:rsidRPr="00131F6D" w:rsidRDefault="002B36AB" w:rsidP="007E088D">
      <w:pPr>
        <w:pStyle w:val="BodyText"/>
        <w:spacing w:after="0"/>
        <w:contextualSpacing/>
        <w:rPr>
          <w:rFonts w:asciiTheme="majorHAnsi" w:hAnsiTheme="majorHAnsi" w:cstheme="majorHAnsi"/>
          <w:sz w:val="22"/>
          <w:szCs w:val="22"/>
        </w:rPr>
      </w:pPr>
      <w:r w:rsidRPr="00131F6D">
        <w:rPr>
          <w:rFonts w:asciiTheme="majorHAnsi" w:hAnsiTheme="majorHAnsi" w:cstheme="majorHAnsi"/>
          <w:i/>
          <w:sz w:val="22"/>
          <w:szCs w:val="22"/>
        </w:rPr>
        <w:t>MACDC’s Recommendation:</w:t>
      </w:r>
      <w:r w:rsidRPr="00131F6D">
        <w:rPr>
          <w:rFonts w:asciiTheme="majorHAnsi" w:hAnsiTheme="majorHAnsi" w:cstheme="majorHAnsi"/>
          <w:sz w:val="22"/>
          <w:szCs w:val="22"/>
        </w:rPr>
        <w:t xml:space="preserve"> </w:t>
      </w:r>
      <w:r w:rsidR="00273F7B" w:rsidRPr="00131F6D">
        <w:rPr>
          <w:rFonts w:asciiTheme="majorHAnsi" w:hAnsiTheme="majorHAnsi" w:cstheme="majorHAnsi"/>
          <w:i/>
          <w:sz w:val="22"/>
          <w:szCs w:val="22"/>
        </w:rPr>
        <w:t>We</w:t>
      </w:r>
      <w:r w:rsidR="005A6239" w:rsidRPr="00131F6D">
        <w:rPr>
          <w:rFonts w:asciiTheme="majorHAnsi" w:hAnsiTheme="majorHAnsi" w:cstheme="majorHAnsi"/>
          <w:i/>
          <w:sz w:val="22"/>
          <w:szCs w:val="22"/>
        </w:rPr>
        <w:t xml:space="preserve"> support this change, and the</w:t>
      </w:r>
      <w:r w:rsidR="00273F7B" w:rsidRPr="00131F6D">
        <w:rPr>
          <w:rFonts w:asciiTheme="majorHAnsi" w:hAnsiTheme="majorHAnsi" w:cstheme="majorHAnsi"/>
          <w:i/>
          <w:sz w:val="22"/>
          <w:szCs w:val="22"/>
        </w:rPr>
        <w:t xml:space="preserve"> additional flexibility it provides to the </w:t>
      </w:r>
      <w:r w:rsidR="000B06F3">
        <w:rPr>
          <w:rFonts w:asciiTheme="majorHAnsi" w:hAnsiTheme="majorHAnsi" w:cstheme="majorHAnsi"/>
          <w:i/>
          <w:sz w:val="22"/>
          <w:szCs w:val="22"/>
        </w:rPr>
        <w:t xml:space="preserve">banks to </w:t>
      </w:r>
      <w:r w:rsidR="00273F7B" w:rsidRPr="00131F6D">
        <w:rPr>
          <w:rFonts w:asciiTheme="majorHAnsi" w:hAnsiTheme="majorHAnsi" w:cstheme="majorHAnsi"/>
          <w:i/>
          <w:sz w:val="22"/>
          <w:szCs w:val="22"/>
        </w:rPr>
        <w:t>support</w:t>
      </w:r>
      <w:r w:rsidR="000B06F3">
        <w:rPr>
          <w:rFonts w:asciiTheme="majorHAnsi" w:hAnsiTheme="majorHAnsi" w:cstheme="majorHAnsi"/>
          <w:i/>
          <w:sz w:val="22"/>
          <w:szCs w:val="22"/>
        </w:rPr>
        <w:t xml:space="preserve"> these </w:t>
      </w:r>
      <w:r w:rsidR="000C55BF">
        <w:rPr>
          <w:rFonts w:asciiTheme="majorHAnsi" w:hAnsiTheme="majorHAnsi" w:cstheme="majorHAnsi"/>
          <w:i/>
          <w:sz w:val="22"/>
          <w:szCs w:val="22"/>
        </w:rPr>
        <w:t>essential and often underfunded</w:t>
      </w:r>
      <w:r w:rsidR="000B06F3">
        <w:rPr>
          <w:rFonts w:asciiTheme="majorHAnsi" w:hAnsiTheme="majorHAnsi" w:cstheme="majorHAnsi"/>
          <w:i/>
          <w:sz w:val="22"/>
          <w:szCs w:val="22"/>
        </w:rPr>
        <w:t xml:space="preserve"> programs</w:t>
      </w:r>
      <w:r w:rsidR="00273F7B" w:rsidRPr="00131F6D">
        <w:rPr>
          <w:rFonts w:asciiTheme="majorHAnsi" w:hAnsiTheme="majorHAnsi" w:cstheme="majorHAnsi"/>
          <w:i/>
          <w:sz w:val="22"/>
          <w:szCs w:val="22"/>
        </w:rPr>
        <w:t>.</w:t>
      </w:r>
    </w:p>
    <w:p w14:paraId="4E3DBE91" w14:textId="31C49CEA" w:rsidR="0087600C" w:rsidRPr="00131F6D" w:rsidRDefault="0087600C" w:rsidP="007E088D">
      <w:pPr>
        <w:pStyle w:val="BodyText"/>
        <w:spacing w:after="0"/>
        <w:contextualSpacing/>
        <w:rPr>
          <w:rFonts w:asciiTheme="majorHAnsi" w:hAnsiTheme="majorHAnsi" w:cstheme="majorHAnsi"/>
          <w:sz w:val="22"/>
          <w:szCs w:val="22"/>
        </w:rPr>
      </w:pPr>
    </w:p>
    <w:p w14:paraId="773D99E3" w14:textId="4795E1AA" w:rsidR="006E4CA8" w:rsidRPr="00131F6D" w:rsidRDefault="00E205DC" w:rsidP="008F1D01">
      <w:pPr>
        <w:rPr>
          <w:rFonts w:asciiTheme="majorHAnsi" w:hAnsiTheme="majorHAnsi" w:cstheme="majorHAnsi"/>
          <w:sz w:val="22"/>
          <w:szCs w:val="22"/>
        </w:rPr>
      </w:pPr>
      <w:r w:rsidRPr="00131F6D">
        <w:rPr>
          <w:rFonts w:asciiTheme="majorHAnsi" w:hAnsiTheme="majorHAnsi" w:cstheme="majorHAnsi"/>
          <w:b/>
          <w:sz w:val="22"/>
          <w:szCs w:val="22"/>
        </w:rPr>
        <w:t>We Are Concerned About the Loss of</w:t>
      </w:r>
      <w:r w:rsidR="008F1D01" w:rsidRPr="00131F6D">
        <w:rPr>
          <w:rFonts w:asciiTheme="majorHAnsi" w:hAnsiTheme="majorHAnsi" w:cstheme="majorHAnsi"/>
          <w:b/>
          <w:sz w:val="22"/>
          <w:szCs w:val="22"/>
        </w:rPr>
        <w:t xml:space="preserve"> Transparency: The Proposed Rule introduces a re-ranking process that would allow the Bank to re-rank projects to meet the FHFA’s outcome requirements.</w:t>
      </w:r>
      <w:r w:rsidR="008F1D01" w:rsidRPr="00131F6D">
        <w:rPr>
          <w:rFonts w:asciiTheme="majorHAnsi" w:hAnsiTheme="majorHAnsi" w:cstheme="majorHAnsi"/>
          <w:sz w:val="22"/>
          <w:szCs w:val="22"/>
        </w:rPr>
        <w:t xml:space="preserve"> The re-ranking is not seen by the housing sponsor/developer and could result in replacing a higher-scoring application with a lower-scoring application for purposes of awarding subsidy, resulting in a problematic disruption to AHP’s predictability and transparency.  </w:t>
      </w:r>
      <w:r w:rsidR="000B06F3">
        <w:rPr>
          <w:rFonts w:asciiTheme="majorHAnsi" w:hAnsiTheme="majorHAnsi" w:cstheme="majorHAnsi"/>
          <w:sz w:val="22"/>
          <w:szCs w:val="22"/>
        </w:rPr>
        <w:t xml:space="preserve">In addition to potentially resulting in </w:t>
      </w:r>
      <w:r w:rsidR="008F1D01" w:rsidRPr="00131F6D">
        <w:rPr>
          <w:rFonts w:asciiTheme="majorHAnsi" w:hAnsiTheme="majorHAnsi" w:cstheme="majorHAnsi"/>
          <w:sz w:val="22"/>
          <w:szCs w:val="22"/>
        </w:rPr>
        <w:t xml:space="preserve">high-scoring </w:t>
      </w:r>
      <w:r w:rsidR="000B06F3">
        <w:rPr>
          <w:rFonts w:asciiTheme="majorHAnsi" w:hAnsiTheme="majorHAnsi" w:cstheme="majorHAnsi"/>
          <w:sz w:val="22"/>
          <w:szCs w:val="22"/>
        </w:rPr>
        <w:t>projects being denied an AHP award, it</w:t>
      </w:r>
      <w:r w:rsidR="008F1D01" w:rsidRPr="00131F6D">
        <w:rPr>
          <w:rFonts w:asciiTheme="majorHAnsi" w:hAnsiTheme="majorHAnsi" w:cstheme="majorHAnsi"/>
          <w:sz w:val="22"/>
          <w:szCs w:val="22"/>
        </w:rPr>
        <w:t xml:space="preserve"> would </w:t>
      </w:r>
      <w:r w:rsidR="000B06F3">
        <w:rPr>
          <w:rFonts w:asciiTheme="majorHAnsi" w:hAnsiTheme="majorHAnsi" w:cstheme="majorHAnsi"/>
          <w:sz w:val="22"/>
          <w:szCs w:val="22"/>
        </w:rPr>
        <w:t xml:space="preserve">impede the effectiveness of </w:t>
      </w:r>
      <w:r w:rsidR="008F1D01" w:rsidRPr="00131F6D">
        <w:rPr>
          <w:rFonts w:asciiTheme="majorHAnsi" w:hAnsiTheme="majorHAnsi" w:cstheme="majorHAnsi"/>
          <w:sz w:val="22"/>
          <w:szCs w:val="22"/>
        </w:rPr>
        <w:t>the Bank providing technical assistance to project sponsors about how they can improve the competitiveness of a proposed, or denied, AHP application</w:t>
      </w:r>
      <w:r w:rsidR="008F1D01" w:rsidRPr="00131F6D">
        <w:rPr>
          <w:rFonts w:asciiTheme="majorHAnsi" w:hAnsiTheme="majorHAnsi" w:cstheme="majorHAnsi"/>
          <w:b/>
          <w:i/>
          <w:sz w:val="22"/>
          <w:szCs w:val="22"/>
        </w:rPr>
        <w:t>.</w:t>
      </w:r>
      <w:r w:rsidR="006E4CA8" w:rsidRPr="00131F6D">
        <w:rPr>
          <w:rFonts w:asciiTheme="majorHAnsi" w:hAnsiTheme="majorHAnsi" w:cstheme="majorHAnsi"/>
          <w:sz w:val="22"/>
          <w:szCs w:val="22"/>
        </w:rPr>
        <w:t xml:space="preserve">  </w:t>
      </w:r>
    </w:p>
    <w:p w14:paraId="31C13248" w14:textId="20299B75" w:rsidR="008F1D01" w:rsidRPr="00406235" w:rsidRDefault="006E4CA8" w:rsidP="008F1D01">
      <w:pPr>
        <w:rPr>
          <w:rFonts w:asciiTheme="majorHAnsi" w:hAnsiTheme="majorHAnsi" w:cstheme="majorHAnsi"/>
          <w:sz w:val="22"/>
          <w:szCs w:val="22"/>
        </w:rPr>
      </w:pPr>
      <w:r w:rsidRPr="00131F6D">
        <w:rPr>
          <w:rFonts w:asciiTheme="majorHAnsi" w:hAnsiTheme="majorHAnsi" w:cstheme="majorHAnsi"/>
          <w:i/>
          <w:sz w:val="22"/>
          <w:szCs w:val="22"/>
        </w:rPr>
        <w:t>MACDC’s Recommendation:</w:t>
      </w:r>
      <w:r w:rsidRPr="00131F6D">
        <w:rPr>
          <w:rFonts w:asciiTheme="majorHAnsi" w:hAnsiTheme="majorHAnsi" w:cstheme="majorHAnsi"/>
          <w:sz w:val="22"/>
          <w:szCs w:val="22"/>
        </w:rPr>
        <w:t xml:space="preserve"> </w:t>
      </w:r>
      <w:r w:rsidRPr="00131F6D">
        <w:rPr>
          <w:rFonts w:asciiTheme="majorHAnsi" w:hAnsiTheme="majorHAnsi" w:cstheme="majorHAnsi"/>
          <w:i/>
          <w:sz w:val="22"/>
          <w:szCs w:val="22"/>
        </w:rPr>
        <w:t>allow continued reliance on AHP’s current transparent scoring system, which is developed through a model governance structure guided by an elected Board of Directors, with expert advice from a 15-person Advisory Council.  The scoring criteria and framework are published annually in each FHLBank’s AHP Implementation Plan, which is transparent and well understood by members and sponsors/developers.</w:t>
      </w:r>
    </w:p>
    <w:p w14:paraId="5EC4877C" w14:textId="77777777" w:rsidR="0087600C" w:rsidRPr="00131F6D" w:rsidRDefault="0087600C" w:rsidP="007E088D">
      <w:pPr>
        <w:pStyle w:val="BodyText"/>
        <w:spacing w:after="0"/>
        <w:contextualSpacing/>
        <w:rPr>
          <w:rFonts w:asciiTheme="majorHAnsi" w:hAnsiTheme="majorHAnsi" w:cstheme="majorHAnsi"/>
          <w:sz w:val="22"/>
          <w:szCs w:val="22"/>
        </w:rPr>
      </w:pPr>
    </w:p>
    <w:p w14:paraId="3689FEC2" w14:textId="21253B29" w:rsidR="00C903C6" w:rsidRPr="00131F6D" w:rsidRDefault="00EB33AB" w:rsidP="00C903C6">
      <w:pPr>
        <w:rPr>
          <w:rFonts w:asciiTheme="majorHAnsi" w:hAnsiTheme="majorHAnsi" w:cstheme="majorHAnsi"/>
          <w:sz w:val="22"/>
          <w:szCs w:val="22"/>
        </w:rPr>
      </w:pPr>
      <w:r w:rsidRPr="00131F6D">
        <w:rPr>
          <w:rFonts w:asciiTheme="majorHAnsi" w:hAnsiTheme="majorHAnsi" w:cstheme="majorHAnsi"/>
          <w:b/>
          <w:sz w:val="22"/>
          <w:szCs w:val="22"/>
        </w:rPr>
        <w:t>The Proposed Regulatory Priorities</w:t>
      </w:r>
      <w:r w:rsidR="0049589F" w:rsidRPr="00131F6D">
        <w:rPr>
          <w:rFonts w:asciiTheme="majorHAnsi" w:hAnsiTheme="majorHAnsi" w:cstheme="majorHAnsi"/>
          <w:b/>
          <w:sz w:val="22"/>
          <w:szCs w:val="22"/>
        </w:rPr>
        <w:t xml:space="preserve"> for Very Low-Income Targeting for Rental Units, and for </w:t>
      </w:r>
      <w:r w:rsidR="00C903C6" w:rsidRPr="00131F6D">
        <w:rPr>
          <w:rFonts w:asciiTheme="majorHAnsi" w:hAnsiTheme="majorHAnsi" w:cstheme="majorHAnsi"/>
          <w:b/>
          <w:sz w:val="22"/>
          <w:szCs w:val="22"/>
        </w:rPr>
        <w:t>Increased Thresholds for Targeted Populations</w:t>
      </w:r>
      <w:r w:rsidR="00406235">
        <w:rPr>
          <w:rFonts w:asciiTheme="majorHAnsi" w:hAnsiTheme="majorHAnsi" w:cstheme="majorHAnsi"/>
          <w:b/>
          <w:sz w:val="22"/>
          <w:szCs w:val="22"/>
        </w:rPr>
        <w:t xml:space="preserve"> Would </w:t>
      </w:r>
      <w:r w:rsidR="0049589F" w:rsidRPr="00131F6D">
        <w:rPr>
          <w:rFonts w:asciiTheme="majorHAnsi" w:hAnsiTheme="majorHAnsi" w:cstheme="majorHAnsi"/>
          <w:b/>
          <w:sz w:val="22"/>
          <w:szCs w:val="22"/>
        </w:rPr>
        <w:t>Limit a Bank’s Ability to Fund Worthy Projects</w:t>
      </w:r>
      <w:r w:rsidR="00C903C6" w:rsidRPr="00131F6D">
        <w:rPr>
          <w:rFonts w:asciiTheme="majorHAnsi" w:hAnsiTheme="majorHAnsi" w:cstheme="majorHAnsi"/>
          <w:b/>
          <w:sz w:val="22"/>
          <w:szCs w:val="22"/>
        </w:rPr>
        <w:t xml:space="preserve">: </w:t>
      </w:r>
      <w:r w:rsidR="00C903C6" w:rsidRPr="00131F6D">
        <w:rPr>
          <w:rFonts w:asciiTheme="majorHAnsi" w:hAnsiTheme="majorHAnsi" w:cstheme="majorHAnsi"/>
          <w:sz w:val="22"/>
          <w:szCs w:val="22"/>
        </w:rPr>
        <w:t xml:space="preserve">The Proposed Rule </w:t>
      </w:r>
      <w:r w:rsidR="00996ABB" w:rsidRPr="00131F6D">
        <w:rPr>
          <w:rFonts w:asciiTheme="majorHAnsi" w:hAnsiTheme="majorHAnsi" w:cstheme="majorHAnsi"/>
          <w:sz w:val="22"/>
          <w:szCs w:val="22"/>
        </w:rPr>
        <w:t xml:space="preserve">would </w:t>
      </w:r>
      <w:r w:rsidR="008A5CDC" w:rsidRPr="00131F6D">
        <w:rPr>
          <w:rFonts w:asciiTheme="majorHAnsi" w:hAnsiTheme="majorHAnsi" w:cstheme="majorHAnsi"/>
          <w:sz w:val="22"/>
          <w:szCs w:val="22"/>
        </w:rPr>
        <w:t xml:space="preserve">impose two </w:t>
      </w:r>
      <w:r w:rsidR="00406235">
        <w:rPr>
          <w:rFonts w:asciiTheme="majorHAnsi" w:hAnsiTheme="majorHAnsi" w:cstheme="majorHAnsi"/>
          <w:sz w:val="22"/>
          <w:szCs w:val="22"/>
        </w:rPr>
        <w:t xml:space="preserve">well-intentioned, but problematic </w:t>
      </w:r>
      <w:r w:rsidR="008A5CDC" w:rsidRPr="00131F6D">
        <w:rPr>
          <w:rFonts w:asciiTheme="majorHAnsi" w:hAnsiTheme="majorHAnsi" w:cstheme="majorHAnsi"/>
          <w:sz w:val="22"/>
          <w:szCs w:val="22"/>
        </w:rPr>
        <w:t xml:space="preserve">regulatory priorities.  First, it would </w:t>
      </w:r>
      <w:r w:rsidR="00996ABB" w:rsidRPr="00131F6D">
        <w:rPr>
          <w:rFonts w:asciiTheme="majorHAnsi" w:hAnsiTheme="majorHAnsi" w:cstheme="majorHAnsi"/>
          <w:sz w:val="22"/>
          <w:szCs w:val="22"/>
        </w:rPr>
        <w:t xml:space="preserve">require banks to ensure that, each year, at least 55% of all rental units in rental projects receiving AHP awards are targeted to households with incomes below 50% of area median income.  </w:t>
      </w:r>
      <w:r w:rsidR="008A5CDC" w:rsidRPr="00131F6D">
        <w:rPr>
          <w:rFonts w:asciiTheme="majorHAnsi" w:hAnsiTheme="majorHAnsi" w:cstheme="majorHAnsi"/>
          <w:sz w:val="22"/>
          <w:szCs w:val="22"/>
        </w:rPr>
        <w:t>Second, it</w:t>
      </w:r>
      <w:r w:rsidR="00996ABB" w:rsidRPr="00131F6D">
        <w:rPr>
          <w:rFonts w:asciiTheme="majorHAnsi" w:hAnsiTheme="majorHAnsi" w:cstheme="majorHAnsi"/>
          <w:sz w:val="22"/>
          <w:szCs w:val="22"/>
        </w:rPr>
        <w:t xml:space="preserve"> </w:t>
      </w:r>
      <w:r w:rsidR="00406235">
        <w:rPr>
          <w:rFonts w:asciiTheme="majorHAnsi" w:hAnsiTheme="majorHAnsi" w:cstheme="majorHAnsi"/>
          <w:sz w:val="22"/>
          <w:szCs w:val="22"/>
        </w:rPr>
        <w:t xml:space="preserve">would </w:t>
      </w:r>
      <w:r w:rsidR="00C903C6" w:rsidRPr="00131F6D">
        <w:rPr>
          <w:rFonts w:asciiTheme="majorHAnsi" w:hAnsiTheme="majorHAnsi" w:cstheme="majorHAnsi"/>
          <w:sz w:val="22"/>
          <w:szCs w:val="22"/>
        </w:rPr>
        <w:t>increase the threshold requirements for projects to qualify as serving targeted populations, such as the homeless, those with special needs, or other targeted groups.  The threshold would increase the number of units reserved for these targeted populations from 20 percent to 50 percent.  The</w:t>
      </w:r>
      <w:r w:rsidR="00996ABB" w:rsidRPr="00131F6D">
        <w:rPr>
          <w:rFonts w:asciiTheme="majorHAnsi" w:hAnsiTheme="majorHAnsi" w:cstheme="majorHAnsi"/>
          <w:sz w:val="22"/>
          <w:szCs w:val="22"/>
        </w:rPr>
        <w:t>se</w:t>
      </w:r>
      <w:r w:rsidR="00C903C6" w:rsidRPr="00131F6D">
        <w:rPr>
          <w:rFonts w:asciiTheme="majorHAnsi" w:hAnsiTheme="majorHAnsi" w:cstheme="majorHAnsi"/>
          <w:sz w:val="22"/>
          <w:szCs w:val="22"/>
        </w:rPr>
        <w:t xml:space="preserve"> </w:t>
      </w:r>
      <w:r w:rsidR="008A5CDC" w:rsidRPr="00131F6D">
        <w:rPr>
          <w:rFonts w:asciiTheme="majorHAnsi" w:hAnsiTheme="majorHAnsi" w:cstheme="majorHAnsi"/>
          <w:sz w:val="22"/>
          <w:szCs w:val="22"/>
        </w:rPr>
        <w:t>two new regulatory priorities</w:t>
      </w:r>
      <w:r w:rsidR="00C903C6" w:rsidRPr="00131F6D">
        <w:rPr>
          <w:rFonts w:asciiTheme="majorHAnsi" w:hAnsiTheme="majorHAnsi" w:cstheme="majorHAnsi"/>
          <w:sz w:val="22"/>
          <w:szCs w:val="22"/>
        </w:rPr>
        <w:t xml:space="preserve"> may not be achievable in some markets because projects that serve lower-income household</w:t>
      </w:r>
      <w:r w:rsidR="00AC2FD5">
        <w:rPr>
          <w:rFonts w:asciiTheme="majorHAnsi" w:hAnsiTheme="majorHAnsi" w:cstheme="majorHAnsi"/>
          <w:sz w:val="22"/>
          <w:szCs w:val="22"/>
        </w:rPr>
        <w:t>s rely on capital and operating</w:t>
      </w:r>
      <w:r w:rsidR="00C903C6" w:rsidRPr="00131F6D">
        <w:rPr>
          <w:rFonts w:asciiTheme="majorHAnsi" w:hAnsiTheme="majorHAnsi" w:cstheme="majorHAnsi"/>
          <w:sz w:val="22"/>
          <w:szCs w:val="22"/>
        </w:rPr>
        <w:t xml:space="preserve"> subsidies, which are scarce nationally and may be more prevalent in certain markets.  Thus, the proposal may have the unintended consequence of concentrating AHP funds in certain geographic areas or discouraging members and sponsors from applying for AHP funds because they cannot make the project work financially.</w:t>
      </w:r>
    </w:p>
    <w:p w14:paraId="522D02F7" w14:textId="5997DE30" w:rsidR="00066A37" w:rsidRPr="00131F6D" w:rsidRDefault="00066A37" w:rsidP="00C903C6">
      <w:pPr>
        <w:rPr>
          <w:rFonts w:asciiTheme="majorHAnsi" w:hAnsiTheme="majorHAnsi" w:cstheme="majorHAnsi"/>
          <w:sz w:val="22"/>
          <w:szCs w:val="22"/>
        </w:rPr>
      </w:pPr>
      <w:r w:rsidRPr="00131F6D">
        <w:rPr>
          <w:rFonts w:asciiTheme="majorHAnsi" w:hAnsiTheme="majorHAnsi" w:cstheme="majorHAnsi"/>
          <w:i/>
          <w:sz w:val="22"/>
          <w:szCs w:val="22"/>
        </w:rPr>
        <w:t>MACDC’s Recommendation: Maintain a scoring-based methodology a</w:t>
      </w:r>
      <w:r w:rsidR="008A5CDC" w:rsidRPr="00131F6D">
        <w:rPr>
          <w:rFonts w:asciiTheme="majorHAnsi" w:hAnsiTheme="majorHAnsi" w:cstheme="majorHAnsi"/>
          <w:i/>
          <w:sz w:val="22"/>
          <w:szCs w:val="22"/>
        </w:rPr>
        <w:t xml:space="preserve">nd do not impose the two regulatory priorities in the proposed </w:t>
      </w:r>
      <w:r w:rsidR="00130614">
        <w:rPr>
          <w:rFonts w:asciiTheme="majorHAnsi" w:hAnsiTheme="majorHAnsi" w:cstheme="majorHAnsi"/>
          <w:i/>
          <w:sz w:val="22"/>
          <w:szCs w:val="22"/>
        </w:rPr>
        <w:t>rule.</w:t>
      </w:r>
    </w:p>
    <w:p w14:paraId="5869BDEC" w14:textId="77777777" w:rsidR="00E205DC" w:rsidRPr="00131F6D" w:rsidRDefault="00E205DC" w:rsidP="00C903C6">
      <w:pPr>
        <w:rPr>
          <w:rFonts w:asciiTheme="majorHAnsi" w:hAnsiTheme="majorHAnsi" w:cstheme="majorHAnsi"/>
          <w:b/>
          <w:sz w:val="22"/>
          <w:szCs w:val="22"/>
        </w:rPr>
      </w:pPr>
    </w:p>
    <w:p w14:paraId="358D9E64" w14:textId="77777777" w:rsidR="005B13A3" w:rsidRDefault="006F01E6" w:rsidP="00C903C6">
      <w:pPr>
        <w:pStyle w:val="NormalWeb"/>
        <w:tabs>
          <w:tab w:val="left" w:pos="270"/>
        </w:tabs>
        <w:spacing w:before="0" w:beforeAutospacing="0" w:after="0" w:afterAutospacing="0"/>
        <w:rPr>
          <w:rFonts w:asciiTheme="majorHAnsi" w:hAnsiTheme="majorHAnsi" w:cstheme="majorHAnsi"/>
          <w:sz w:val="22"/>
          <w:szCs w:val="22"/>
        </w:rPr>
      </w:pPr>
      <w:r w:rsidRPr="00131F6D">
        <w:rPr>
          <w:rFonts w:asciiTheme="majorHAnsi" w:hAnsiTheme="majorHAnsi" w:cstheme="majorHAnsi"/>
          <w:b/>
          <w:sz w:val="22"/>
          <w:szCs w:val="22"/>
        </w:rPr>
        <w:t xml:space="preserve">We Oppose the Blanket </w:t>
      </w:r>
      <w:r w:rsidR="00C903C6" w:rsidRPr="00131F6D">
        <w:rPr>
          <w:rFonts w:asciiTheme="majorHAnsi" w:hAnsiTheme="majorHAnsi" w:cstheme="majorHAnsi"/>
          <w:b/>
          <w:sz w:val="22"/>
          <w:szCs w:val="22"/>
        </w:rPr>
        <w:t xml:space="preserve">Removal of Homeownership Retention: </w:t>
      </w:r>
      <w:r w:rsidR="00C903C6" w:rsidRPr="00131F6D">
        <w:rPr>
          <w:rFonts w:asciiTheme="majorHAnsi" w:hAnsiTheme="majorHAnsi" w:cstheme="majorHAnsi"/>
          <w:sz w:val="22"/>
          <w:szCs w:val="22"/>
        </w:rPr>
        <w:t>The Proposed Rule removes the requirement that owner-occupied units or households be subject to a five-year retention agreement. For projects requiring larger amounts of AHP subsidy per unit, the change introduces potential risk of misuse that FHLBanks need to have the flexibility to address.  Specifically, elimination of the retention agreement may increase property “flipping” for AHP projects with a relatively high per-unit AHP subsidy, particularly in rapidly appreciating markets.</w:t>
      </w:r>
      <w:r w:rsidR="00A4689B" w:rsidRPr="00131F6D">
        <w:rPr>
          <w:rFonts w:asciiTheme="majorHAnsi" w:hAnsiTheme="majorHAnsi" w:cstheme="majorHAnsi"/>
          <w:sz w:val="22"/>
          <w:szCs w:val="22"/>
        </w:rPr>
        <w:t xml:space="preserve">  </w:t>
      </w:r>
    </w:p>
    <w:p w14:paraId="732908EF" w14:textId="11DE981D" w:rsidR="00C903C6" w:rsidRPr="00131F6D" w:rsidRDefault="005B13A3" w:rsidP="00C903C6">
      <w:pPr>
        <w:pStyle w:val="NormalWeb"/>
        <w:tabs>
          <w:tab w:val="left" w:pos="270"/>
        </w:tabs>
        <w:spacing w:before="0" w:beforeAutospacing="0" w:after="0" w:afterAutospacing="0"/>
        <w:rPr>
          <w:rFonts w:asciiTheme="majorHAnsi" w:hAnsiTheme="majorHAnsi" w:cstheme="majorHAnsi"/>
          <w:b/>
          <w:sz w:val="22"/>
          <w:szCs w:val="22"/>
        </w:rPr>
      </w:pPr>
      <w:r>
        <w:rPr>
          <w:rFonts w:asciiTheme="majorHAnsi" w:hAnsiTheme="majorHAnsi" w:cstheme="majorHAnsi"/>
          <w:i/>
          <w:sz w:val="22"/>
          <w:szCs w:val="22"/>
        </w:rPr>
        <w:t>MACDC’s Recommendation: T</w:t>
      </w:r>
      <w:r w:rsidR="00A4689B" w:rsidRPr="00131F6D">
        <w:rPr>
          <w:rFonts w:asciiTheme="majorHAnsi" w:hAnsiTheme="majorHAnsi" w:cstheme="majorHAnsi"/>
          <w:i/>
          <w:sz w:val="22"/>
          <w:szCs w:val="22"/>
        </w:rPr>
        <w:t>he final rule should a</w:t>
      </w:r>
      <w:r w:rsidR="00A4689B" w:rsidRPr="00131F6D">
        <w:rPr>
          <w:rStyle w:val="s7"/>
          <w:rFonts w:asciiTheme="majorHAnsi" w:hAnsiTheme="majorHAnsi" w:cstheme="majorHAnsi"/>
          <w:i/>
          <w:sz w:val="22"/>
          <w:szCs w:val="22"/>
        </w:rPr>
        <w:t>llow the FHLBanks the discretion to use owner-occupied retention agreements based on criteria they identify; for example, the amount of assistance and the strength of the local market.</w:t>
      </w:r>
    </w:p>
    <w:p w14:paraId="2323AC6F" w14:textId="1AB1677C" w:rsidR="007E088D" w:rsidRPr="00131F6D" w:rsidRDefault="007E088D" w:rsidP="007E088D">
      <w:pPr>
        <w:pStyle w:val="BodyText"/>
        <w:spacing w:after="0"/>
        <w:contextualSpacing/>
        <w:rPr>
          <w:rFonts w:asciiTheme="majorHAnsi" w:eastAsia="Times New Roman" w:hAnsiTheme="majorHAnsi" w:cstheme="majorHAnsi"/>
          <w:sz w:val="22"/>
          <w:szCs w:val="22"/>
        </w:rPr>
      </w:pPr>
    </w:p>
    <w:p w14:paraId="22DBD325" w14:textId="0C93F978" w:rsidR="00C903C6" w:rsidRDefault="00AA18D2" w:rsidP="007E088D">
      <w:pPr>
        <w:pStyle w:val="BodyText"/>
        <w:spacing w:after="0"/>
        <w:contextualSpacing/>
        <w:rPr>
          <w:rFonts w:asciiTheme="majorHAnsi" w:eastAsia="Times New Roman" w:hAnsiTheme="majorHAnsi" w:cstheme="majorHAnsi"/>
          <w:sz w:val="22"/>
          <w:szCs w:val="22"/>
        </w:rPr>
      </w:pPr>
      <w:r w:rsidRPr="00131F6D">
        <w:rPr>
          <w:rFonts w:asciiTheme="majorHAnsi" w:eastAsia="Times New Roman" w:hAnsiTheme="majorHAnsi" w:cstheme="majorHAnsi"/>
          <w:b/>
          <w:sz w:val="22"/>
          <w:szCs w:val="22"/>
        </w:rPr>
        <w:t>The Definition of Rental Housing Preservation Does Not Explicitly Mention Preservation to Preserve Affordability</w:t>
      </w:r>
      <w:r w:rsidRPr="00131F6D">
        <w:rPr>
          <w:rFonts w:asciiTheme="majorHAnsi" w:eastAsia="Times New Roman" w:hAnsiTheme="majorHAnsi" w:cstheme="majorHAnsi"/>
          <w:sz w:val="22"/>
          <w:szCs w:val="22"/>
        </w:rPr>
        <w:t>: The example provided to demonstrate affordable rental housing preservation speaks to existing housing in need of rehabilitation, poor financial performance, and housing with energy and water efficiency improvements.  The proposed rule refer</w:t>
      </w:r>
      <w:r w:rsidR="006F259C">
        <w:rPr>
          <w:rFonts w:asciiTheme="majorHAnsi" w:eastAsia="Times New Roman" w:hAnsiTheme="majorHAnsi" w:cstheme="majorHAnsi"/>
          <w:sz w:val="22"/>
          <w:szCs w:val="22"/>
        </w:rPr>
        <w:t xml:space="preserve">ences housing under several </w:t>
      </w:r>
      <w:r w:rsidRPr="00131F6D">
        <w:rPr>
          <w:rFonts w:asciiTheme="majorHAnsi" w:eastAsia="Times New Roman" w:hAnsiTheme="majorHAnsi" w:cstheme="majorHAnsi"/>
          <w:sz w:val="22"/>
          <w:szCs w:val="22"/>
        </w:rPr>
        <w:t>federal programs, including Section 236 (or other comparable state or local programs</w:t>
      </w:r>
      <w:r w:rsidR="006F2577" w:rsidRPr="00131F6D">
        <w:rPr>
          <w:rFonts w:asciiTheme="majorHAnsi" w:eastAsia="Times New Roman" w:hAnsiTheme="majorHAnsi" w:cstheme="majorHAnsi"/>
          <w:sz w:val="22"/>
          <w:szCs w:val="22"/>
        </w:rPr>
        <w:t xml:space="preserve">), so one could reasonably infer that affordable housing with expiring affordability restrictions would qualify as affordable rental housing preservation.  However, given the increasing importance of preserving affordability, especially in many of the strong markets in the Boston area, </w:t>
      </w:r>
      <w:r w:rsidR="006F2577" w:rsidRPr="00F34D56">
        <w:rPr>
          <w:rFonts w:asciiTheme="majorHAnsi" w:eastAsia="Times New Roman" w:hAnsiTheme="majorHAnsi" w:cstheme="majorHAnsi"/>
          <w:sz w:val="22"/>
          <w:szCs w:val="22"/>
        </w:rPr>
        <w:t>we believe that “expiring use preservation” should be explicitly and prominently mentioned in the final rule</w:t>
      </w:r>
      <w:r w:rsidR="006F2577" w:rsidRPr="00131F6D">
        <w:rPr>
          <w:rFonts w:asciiTheme="majorHAnsi" w:eastAsia="Times New Roman" w:hAnsiTheme="majorHAnsi" w:cstheme="majorHAnsi"/>
          <w:sz w:val="22"/>
          <w:szCs w:val="22"/>
        </w:rPr>
        <w:t>.</w:t>
      </w:r>
    </w:p>
    <w:p w14:paraId="4294A91E" w14:textId="71700926" w:rsidR="00F34D56" w:rsidRPr="00396167" w:rsidRDefault="00F34D56" w:rsidP="007E088D">
      <w:pPr>
        <w:pStyle w:val="BodyText"/>
        <w:spacing w:after="0"/>
        <w:contextualSpacing/>
        <w:rPr>
          <w:rFonts w:asciiTheme="majorHAnsi" w:eastAsia="Times New Roman" w:hAnsiTheme="majorHAnsi" w:cstheme="majorHAnsi"/>
          <w:i/>
          <w:sz w:val="22"/>
          <w:szCs w:val="22"/>
        </w:rPr>
      </w:pPr>
      <w:r w:rsidRPr="00396167">
        <w:rPr>
          <w:rFonts w:asciiTheme="majorHAnsi" w:eastAsia="Times New Roman" w:hAnsiTheme="majorHAnsi" w:cstheme="majorHAnsi"/>
          <w:i/>
          <w:sz w:val="22"/>
          <w:szCs w:val="22"/>
        </w:rPr>
        <w:t>MACDC’s Recommendation: In the final rule, in Subpart E, Sec. 1291.48(d)(3)(i)</w:t>
      </w:r>
      <w:r w:rsidR="00822B6E" w:rsidRPr="00396167">
        <w:rPr>
          <w:rFonts w:asciiTheme="majorHAnsi" w:eastAsia="Times New Roman" w:hAnsiTheme="majorHAnsi" w:cstheme="majorHAnsi"/>
          <w:i/>
          <w:sz w:val="22"/>
          <w:szCs w:val="22"/>
        </w:rPr>
        <w:t>, before the phrase “and affordable housing under the following programs” insert the phrase</w:t>
      </w:r>
      <w:r w:rsidR="00396167" w:rsidRPr="00396167">
        <w:rPr>
          <w:rFonts w:asciiTheme="majorHAnsi" w:eastAsia="Times New Roman" w:hAnsiTheme="majorHAnsi" w:cstheme="majorHAnsi"/>
          <w:i/>
          <w:sz w:val="22"/>
          <w:szCs w:val="22"/>
        </w:rPr>
        <w:t xml:space="preserve"> “existing affordable housing at risk of loss of affordability”.</w:t>
      </w:r>
    </w:p>
    <w:p w14:paraId="3EEAFCF2" w14:textId="77777777" w:rsidR="00C903C6" w:rsidRPr="00131F6D" w:rsidRDefault="00C903C6" w:rsidP="007E088D">
      <w:pPr>
        <w:pStyle w:val="BodyText"/>
        <w:spacing w:after="0"/>
        <w:contextualSpacing/>
        <w:rPr>
          <w:rFonts w:asciiTheme="majorHAnsi" w:eastAsia="Times New Roman" w:hAnsiTheme="majorHAnsi" w:cstheme="majorHAnsi"/>
          <w:sz w:val="22"/>
          <w:szCs w:val="22"/>
        </w:rPr>
      </w:pPr>
    </w:p>
    <w:p w14:paraId="2A9AF099" w14:textId="5856E6E3" w:rsidR="007E088D" w:rsidRPr="00131F6D" w:rsidRDefault="007E088D" w:rsidP="007E088D">
      <w:pPr>
        <w:pStyle w:val="BodyText"/>
        <w:spacing w:after="0"/>
        <w:contextualSpacing/>
        <w:rPr>
          <w:rFonts w:asciiTheme="majorHAnsi" w:eastAsia="Times New Roman" w:hAnsiTheme="majorHAnsi" w:cstheme="majorHAnsi"/>
          <w:sz w:val="22"/>
          <w:szCs w:val="22"/>
        </w:rPr>
      </w:pPr>
      <w:r w:rsidRPr="00131F6D">
        <w:rPr>
          <w:rFonts w:asciiTheme="majorHAnsi" w:hAnsiTheme="majorHAnsi" w:cstheme="majorHAnsi"/>
          <w:sz w:val="22"/>
          <w:szCs w:val="22"/>
        </w:rPr>
        <w:t xml:space="preserve">We commend the Federal Housing Finance Agency for working to update the AHP regulation. However, in light of the concerns above, we respectfully ask that you reconsider parts of the proposed amendments. </w:t>
      </w:r>
      <w:r w:rsidRPr="00131F6D">
        <w:rPr>
          <w:rFonts w:asciiTheme="majorHAnsi" w:eastAsia="Times New Roman" w:hAnsiTheme="majorHAnsi" w:cstheme="majorHAnsi"/>
          <w:sz w:val="22"/>
          <w:szCs w:val="22"/>
        </w:rPr>
        <w:t xml:space="preserve">Thank you for the opportunity to share our viewpoints on this very important program. If you have any questions, please feel free to contact me at </w:t>
      </w:r>
      <w:r w:rsidR="00FB3395">
        <w:rPr>
          <w:rFonts w:asciiTheme="majorHAnsi" w:eastAsia="Times New Roman" w:hAnsiTheme="majorHAnsi" w:cstheme="majorHAnsi"/>
          <w:sz w:val="22"/>
          <w:szCs w:val="22"/>
        </w:rPr>
        <w:t>617-379-5922</w:t>
      </w:r>
      <w:r w:rsidRPr="00131F6D">
        <w:rPr>
          <w:rFonts w:asciiTheme="majorHAnsi" w:eastAsia="Times New Roman" w:hAnsiTheme="majorHAnsi" w:cstheme="majorHAnsi"/>
          <w:sz w:val="22"/>
          <w:szCs w:val="22"/>
        </w:rPr>
        <w:t xml:space="preserve">. </w:t>
      </w:r>
    </w:p>
    <w:p w14:paraId="150CE1FF" w14:textId="77777777" w:rsidR="007E088D" w:rsidRPr="00131F6D" w:rsidRDefault="007E088D" w:rsidP="007E0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ajorHAnsi" w:hAnsiTheme="majorHAnsi" w:cstheme="majorHAnsi"/>
          <w:sz w:val="22"/>
          <w:szCs w:val="22"/>
        </w:rPr>
      </w:pPr>
    </w:p>
    <w:p w14:paraId="32E45F4F" w14:textId="77777777" w:rsidR="00AF2FCC" w:rsidRDefault="00AF2FCC" w:rsidP="007E0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ajorHAnsi" w:hAnsiTheme="majorHAnsi" w:cstheme="majorHAnsi"/>
          <w:sz w:val="22"/>
          <w:szCs w:val="22"/>
        </w:rPr>
      </w:pPr>
    </w:p>
    <w:p w14:paraId="0DB0C68D" w14:textId="77777777" w:rsidR="00AF2FCC" w:rsidRDefault="00AF2FCC" w:rsidP="007E0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ajorHAnsi" w:hAnsiTheme="majorHAnsi" w:cstheme="majorHAnsi"/>
          <w:sz w:val="22"/>
          <w:szCs w:val="22"/>
        </w:rPr>
      </w:pPr>
    </w:p>
    <w:p w14:paraId="7695ADB3" w14:textId="77777777" w:rsidR="00AF2FCC" w:rsidRDefault="00AF2FCC" w:rsidP="007E0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ajorHAnsi" w:hAnsiTheme="majorHAnsi" w:cstheme="majorHAnsi"/>
          <w:sz w:val="22"/>
          <w:szCs w:val="22"/>
        </w:rPr>
      </w:pPr>
    </w:p>
    <w:p w14:paraId="72973FF0" w14:textId="51BDBA02" w:rsidR="007E088D" w:rsidRDefault="007E088D" w:rsidP="007E0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ajorHAnsi" w:hAnsiTheme="majorHAnsi" w:cstheme="majorHAnsi"/>
          <w:sz w:val="22"/>
          <w:szCs w:val="22"/>
        </w:rPr>
      </w:pPr>
      <w:r w:rsidRPr="00131F6D">
        <w:rPr>
          <w:rFonts w:asciiTheme="majorHAnsi" w:hAnsiTheme="majorHAnsi" w:cstheme="majorHAnsi"/>
          <w:sz w:val="22"/>
          <w:szCs w:val="22"/>
        </w:rPr>
        <w:lastRenderedPageBreak/>
        <w:t>Sincerely,</w:t>
      </w:r>
    </w:p>
    <w:p w14:paraId="0FD96B10" w14:textId="1AA55CAA" w:rsidR="00FB3395" w:rsidRDefault="00E54D00" w:rsidP="007E0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ajorHAnsi" w:hAnsiTheme="majorHAnsi" w:cstheme="majorHAnsi"/>
          <w:sz w:val="22"/>
          <w:szCs w:val="22"/>
        </w:rPr>
      </w:pPr>
      <w:r>
        <w:rPr>
          <w:noProof/>
        </w:rPr>
        <w:drawing>
          <wp:inline distT="0" distB="0" distL="0" distR="0" wp14:anchorId="6BC90FE1" wp14:editId="0C21BA05">
            <wp:extent cx="2122998" cy="880599"/>
            <wp:effectExtent l="0" t="0" r="0" b="0"/>
            <wp:docPr id="3" name="Picture 3" descr="C:\Users\DonBianchi\AppData\Local\Microsoft\Windows\INetCache\Content.Word\Joe Kriesberg Signature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onBianchi\AppData\Local\Microsoft\Windows\INetCache\Content.Word\Joe Kriesberg Signature Blu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9900" cy="887610"/>
                    </a:xfrm>
                    <a:prstGeom prst="rect">
                      <a:avLst/>
                    </a:prstGeom>
                    <a:noFill/>
                    <a:ln>
                      <a:noFill/>
                    </a:ln>
                  </pic:spPr>
                </pic:pic>
              </a:graphicData>
            </a:graphic>
          </wp:inline>
        </w:drawing>
      </w:r>
    </w:p>
    <w:p w14:paraId="0DF289A7" w14:textId="77777777" w:rsidR="00AF2FCC" w:rsidRDefault="00AF2FCC" w:rsidP="006409CE">
      <w:pPr>
        <w:rPr>
          <w:sz w:val="22"/>
          <w:szCs w:val="22"/>
        </w:rPr>
      </w:pPr>
    </w:p>
    <w:p w14:paraId="5968D60C" w14:textId="67359719" w:rsidR="006409CE" w:rsidRPr="006409CE" w:rsidRDefault="006409CE" w:rsidP="006409CE">
      <w:pPr>
        <w:rPr>
          <w:sz w:val="22"/>
          <w:szCs w:val="22"/>
        </w:rPr>
      </w:pPr>
      <w:r>
        <w:rPr>
          <w:sz w:val="22"/>
          <w:szCs w:val="22"/>
        </w:rPr>
        <w:t>Joseph Kriesberg, President</w:t>
      </w:r>
    </w:p>
    <w:p w14:paraId="25E88219" w14:textId="77777777" w:rsidR="006409CE" w:rsidRPr="006409CE" w:rsidRDefault="006409CE" w:rsidP="006409CE">
      <w:pPr>
        <w:rPr>
          <w:sz w:val="22"/>
          <w:szCs w:val="22"/>
        </w:rPr>
      </w:pPr>
      <w:r w:rsidRPr="006409CE">
        <w:rPr>
          <w:sz w:val="22"/>
          <w:szCs w:val="22"/>
        </w:rPr>
        <w:t>Mass. Assoc. of Community Development Corporations</w:t>
      </w:r>
    </w:p>
    <w:p w14:paraId="63D3B699" w14:textId="001921F1" w:rsidR="006409CE" w:rsidRPr="006409CE" w:rsidRDefault="006409CE" w:rsidP="006409CE">
      <w:pPr>
        <w:rPr>
          <w:sz w:val="22"/>
          <w:szCs w:val="22"/>
        </w:rPr>
      </w:pPr>
      <w:r>
        <w:rPr>
          <w:sz w:val="22"/>
          <w:szCs w:val="22"/>
        </w:rPr>
        <w:t xml:space="preserve">15 Court Square, Suite 600 </w:t>
      </w:r>
      <w:r w:rsidRPr="006409CE">
        <w:rPr>
          <w:sz w:val="22"/>
          <w:szCs w:val="22"/>
        </w:rPr>
        <w:t>Boston, MA  02108</w:t>
      </w:r>
    </w:p>
    <w:p w14:paraId="4C10EA4A" w14:textId="77777777" w:rsidR="006409CE" w:rsidRPr="006409CE" w:rsidRDefault="006409CE" w:rsidP="006409CE">
      <w:pPr>
        <w:rPr>
          <w:sz w:val="22"/>
          <w:szCs w:val="22"/>
        </w:rPr>
      </w:pPr>
      <w:r w:rsidRPr="006409CE">
        <w:rPr>
          <w:b/>
          <w:bCs/>
          <w:sz w:val="22"/>
          <w:szCs w:val="22"/>
        </w:rPr>
        <w:t>W:</w:t>
      </w:r>
      <w:r w:rsidRPr="006409CE">
        <w:rPr>
          <w:sz w:val="22"/>
          <w:szCs w:val="22"/>
        </w:rPr>
        <w:t xml:space="preserve">  </w:t>
      </w:r>
      <w:hyperlink r:id="rId12" w:history="1">
        <w:r w:rsidRPr="006409CE">
          <w:rPr>
            <w:rStyle w:val="Hyperlink"/>
            <w:color w:val="0000FF"/>
            <w:sz w:val="22"/>
            <w:szCs w:val="22"/>
          </w:rPr>
          <w:t>www.macdc.org</w:t>
        </w:r>
      </w:hyperlink>
      <w:r w:rsidRPr="006409CE">
        <w:rPr>
          <w:sz w:val="22"/>
          <w:szCs w:val="22"/>
        </w:rPr>
        <w:t xml:space="preserve">  |  </w:t>
      </w:r>
      <w:r w:rsidRPr="006409CE">
        <w:rPr>
          <w:b/>
          <w:bCs/>
          <w:sz w:val="22"/>
          <w:szCs w:val="22"/>
        </w:rPr>
        <w:t>P:</w:t>
      </w:r>
      <w:r w:rsidRPr="006409CE">
        <w:rPr>
          <w:sz w:val="22"/>
          <w:szCs w:val="22"/>
        </w:rPr>
        <w:t xml:space="preserve">  (617) 379-5922  |  </w:t>
      </w:r>
      <w:r w:rsidRPr="006409CE">
        <w:rPr>
          <w:b/>
          <w:bCs/>
          <w:sz w:val="22"/>
          <w:szCs w:val="22"/>
        </w:rPr>
        <w:t>E:</w:t>
      </w:r>
      <w:r w:rsidRPr="006409CE">
        <w:rPr>
          <w:sz w:val="22"/>
          <w:szCs w:val="22"/>
        </w:rPr>
        <w:t xml:space="preserve">  </w:t>
      </w:r>
      <w:hyperlink r:id="rId13" w:history="1">
        <w:r w:rsidRPr="006409CE">
          <w:rPr>
            <w:rStyle w:val="Hyperlink"/>
            <w:color w:val="0000FF"/>
            <w:sz w:val="22"/>
            <w:szCs w:val="22"/>
          </w:rPr>
          <w:t>joek@macdc.org</w:t>
        </w:r>
      </w:hyperlink>
    </w:p>
    <w:p w14:paraId="3FF90980" w14:textId="77777777" w:rsidR="006409CE" w:rsidRDefault="006409CE" w:rsidP="006409CE"/>
    <w:p w14:paraId="39991966" w14:textId="77777777" w:rsidR="007E088D" w:rsidRPr="00131F6D" w:rsidRDefault="007E088D" w:rsidP="007E0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ajorHAnsi" w:hAnsiTheme="majorHAnsi" w:cstheme="majorHAnsi"/>
          <w:sz w:val="22"/>
          <w:szCs w:val="22"/>
        </w:rPr>
      </w:pPr>
    </w:p>
    <w:p w14:paraId="2FFAA95B" w14:textId="77777777" w:rsidR="007E088D" w:rsidRPr="00131F6D" w:rsidRDefault="007E088D" w:rsidP="00C24BED">
      <w:pPr>
        <w:rPr>
          <w:rFonts w:asciiTheme="majorHAnsi" w:hAnsiTheme="majorHAnsi" w:cstheme="majorHAnsi"/>
          <w:sz w:val="22"/>
          <w:szCs w:val="22"/>
        </w:rPr>
      </w:pPr>
    </w:p>
    <w:sectPr w:rsidR="007E088D" w:rsidRPr="00131F6D" w:rsidSect="00845B05">
      <w:footerReference w:type="default" r:id="rId14"/>
      <w:headerReference w:type="first" r:id="rId15"/>
      <w:footerReference w:type="first" r:id="rId16"/>
      <w:type w:val="continuous"/>
      <w:pgSz w:w="12240" w:h="15840"/>
      <w:pgMar w:top="1440" w:right="1800" w:bottom="1170" w:left="12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79E9C" w14:textId="77777777" w:rsidR="00D41A5F" w:rsidRDefault="00F7374E">
      <w:r>
        <w:separator/>
      </w:r>
    </w:p>
  </w:endnote>
  <w:endnote w:type="continuationSeparator" w:id="0">
    <w:p w14:paraId="20F79E9D" w14:textId="77777777" w:rsidR="00D41A5F" w:rsidRDefault="00F7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Myriad Pro">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79E9F" w14:textId="54031130" w:rsidR="005D193F" w:rsidRPr="005D193F" w:rsidRDefault="005D193F" w:rsidP="003A75A8">
    <w:pPr>
      <w:pStyle w:val="Footer"/>
      <w:tabs>
        <w:tab w:val="clear" w:pos="8640"/>
        <w:tab w:val="right" w:pos="9180"/>
      </w:tabs>
      <w:rPr>
        <w:rFonts w:ascii="Myriad Pro" w:hAnsi="Myriad Pro"/>
        <w:color w:val="595959" w:themeColor="text1" w:themeTint="A6"/>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D2571" w14:textId="14B74DB5" w:rsidR="0062755E" w:rsidRDefault="0062755E">
    <w:pPr>
      <w:pStyle w:val="Footer"/>
    </w:pPr>
    <w:r>
      <w:rPr>
        <w:rFonts w:ascii="Myriad Pro" w:hAnsi="Myriad Pro"/>
        <w:noProof/>
        <w:color w:val="595959" w:themeColor="text1" w:themeTint="A6"/>
        <w:sz w:val="20"/>
      </w:rPr>
      <w:drawing>
        <wp:anchor distT="0" distB="0" distL="114300" distR="114300" simplePos="0" relativeHeight="251661312" behindDoc="1" locked="1" layoutInCell="1" allowOverlap="1" wp14:anchorId="572CE87A" wp14:editId="7B9933E7">
          <wp:simplePos x="0" y="0"/>
          <wp:positionH relativeFrom="page">
            <wp:posOffset>171450</wp:posOffset>
          </wp:positionH>
          <wp:positionV relativeFrom="page">
            <wp:posOffset>9155430</wp:posOffset>
          </wp:positionV>
          <wp:extent cx="7772400" cy="1143000"/>
          <wp:effectExtent l="0" t="0" r="0" b="0"/>
          <wp:wrapNone/>
          <wp:docPr id="46" name="Picture 46"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7772400" cy="1143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79E9A" w14:textId="77777777" w:rsidR="00D41A5F" w:rsidRDefault="00F7374E">
      <w:r>
        <w:separator/>
      </w:r>
    </w:p>
  </w:footnote>
  <w:footnote w:type="continuationSeparator" w:id="0">
    <w:p w14:paraId="20F79E9B" w14:textId="77777777" w:rsidR="00D41A5F" w:rsidRDefault="00F73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F0F98" w14:textId="081F2C83" w:rsidR="0062755E" w:rsidRDefault="0062755E">
    <w:pPr>
      <w:pStyle w:val="Header"/>
    </w:pPr>
    <w:r>
      <w:rPr>
        <w:noProof/>
      </w:rPr>
      <w:drawing>
        <wp:anchor distT="0" distB="0" distL="114300" distR="114300" simplePos="0" relativeHeight="251656192" behindDoc="1" locked="1" layoutInCell="1" allowOverlap="1" wp14:anchorId="2EFB563D" wp14:editId="1264E89C">
          <wp:simplePos x="0" y="0"/>
          <wp:positionH relativeFrom="page">
            <wp:posOffset>171450</wp:posOffset>
          </wp:positionH>
          <wp:positionV relativeFrom="page">
            <wp:posOffset>19050</wp:posOffset>
          </wp:positionV>
          <wp:extent cx="7383780" cy="1143000"/>
          <wp:effectExtent l="0" t="0" r="0" b="0"/>
          <wp:wrapNone/>
          <wp:docPr id="45" name="Picture 45"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738378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E6694"/>
    <w:multiLevelType w:val="hybridMultilevel"/>
    <w:tmpl w:val="2246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24D27"/>
    <w:multiLevelType w:val="hybridMultilevel"/>
    <w:tmpl w:val="533E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FD29DF"/>
    <w:multiLevelType w:val="hybridMultilevel"/>
    <w:tmpl w:val="F3F2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128EE"/>
    <w:multiLevelType w:val="hybridMultilevel"/>
    <w:tmpl w:val="E3BC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E42A85"/>
    <w:multiLevelType w:val="hybridMultilevel"/>
    <w:tmpl w:val="E7C6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CD"/>
    <w:rsid w:val="00066A37"/>
    <w:rsid w:val="000A0BB2"/>
    <w:rsid w:val="000B06F3"/>
    <w:rsid w:val="000C55BF"/>
    <w:rsid w:val="00130614"/>
    <w:rsid w:val="00131F6D"/>
    <w:rsid w:val="00163F71"/>
    <w:rsid w:val="002374CD"/>
    <w:rsid w:val="00273F7B"/>
    <w:rsid w:val="00280397"/>
    <w:rsid w:val="002B36AB"/>
    <w:rsid w:val="00396167"/>
    <w:rsid w:val="003A75A8"/>
    <w:rsid w:val="00406235"/>
    <w:rsid w:val="00407923"/>
    <w:rsid w:val="00446260"/>
    <w:rsid w:val="0049589F"/>
    <w:rsid w:val="004D7229"/>
    <w:rsid w:val="00586DC4"/>
    <w:rsid w:val="005A6239"/>
    <w:rsid w:val="005B13A3"/>
    <w:rsid w:val="005D193F"/>
    <w:rsid w:val="005E11FD"/>
    <w:rsid w:val="005F4135"/>
    <w:rsid w:val="0062755E"/>
    <w:rsid w:val="00640123"/>
    <w:rsid w:val="006409CE"/>
    <w:rsid w:val="00657CDE"/>
    <w:rsid w:val="006A633D"/>
    <w:rsid w:val="006E4CA8"/>
    <w:rsid w:val="006E73DE"/>
    <w:rsid w:val="006F01E6"/>
    <w:rsid w:val="006F0C77"/>
    <w:rsid w:val="006F2577"/>
    <w:rsid w:val="006F259C"/>
    <w:rsid w:val="00702282"/>
    <w:rsid w:val="00747B7D"/>
    <w:rsid w:val="007B110C"/>
    <w:rsid w:val="007B71F8"/>
    <w:rsid w:val="007E088D"/>
    <w:rsid w:val="007E7C71"/>
    <w:rsid w:val="0081693B"/>
    <w:rsid w:val="00822B6E"/>
    <w:rsid w:val="00845B05"/>
    <w:rsid w:val="0087600C"/>
    <w:rsid w:val="008A5CDC"/>
    <w:rsid w:val="008F1D01"/>
    <w:rsid w:val="008F3283"/>
    <w:rsid w:val="00996ABB"/>
    <w:rsid w:val="00A444BD"/>
    <w:rsid w:val="00A4689B"/>
    <w:rsid w:val="00AA18D2"/>
    <w:rsid w:val="00AA4BB8"/>
    <w:rsid w:val="00AC2FD5"/>
    <w:rsid w:val="00AF2FCC"/>
    <w:rsid w:val="00B63845"/>
    <w:rsid w:val="00B71146"/>
    <w:rsid w:val="00BC6E1D"/>
    <w:rsid w:val="00C24BED"/>
    <w:rsid w:val="00C903C6"/>
    <w:rsid w:val="00D41A5F"/>
    <w:rsid w:val="00D63E2E"/>
    <w:rsid w:val="00D9428D"/>
    <w:rsid w:val="00DA0981"/>
    <w:rsid w:val="00DA45D9"/>
    <w:rsid w:val="00DB702A"/>
    <w:rsid w:val="00DE1027"/>
    <w:rsid w:val="00DE3A43"/>
    <w:rsid w:val="00E12769"/>
    <w:rsid w:val="00E205DC"/>
    <w:rsid w:val="00E54D00"/>
    <w:rsid w:val="00E57F16"/>
    <w:rsid w:val="00EB33AB"/>
    <w:rsid w:val="00F34D56"/>
    <w:rsid w:val="00F7167E"/>
    <w:rsid w:val="00F7374E"/>
    <w:rsid w:val="00FA0C01"/>
    <w:rsid w:val="00FB339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79E97"/>
  <w15:docId w15:val="{727DEB48-6F0E-4227-BB0E-37337759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936"/>
  </w:style>
  <w:style w:type="paragraph" w:styleId="Heading1">
    <w:name w:val="heading 1"/>
    <w:basedOn w:val="Normal"/>
    <w:next w:val="Normal"/>
    <w:link w:val="Heading1Char"/>
    <w:uiPriority w:val="9"/>
    <w:qFormat/>
    <w:rsid w:val="00845B05"/>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4CD"/>
    <w:pPr>
      <w:tabs>
        <w:tab w:val="center" w:pos="4320"/>
        <w:tab w:val="right" w:pos="8640"/>
      </w:tabs>
    </w:pPr>
  </w:style>
  <w:style w:type="character" w:customStyle="1" w:styleId="HeaderChar">
    <w:name w:val="Header Char"/>
    <w:basedOn w:val="DefaultParagraphFont"/>
    <w:link w:val="Header"/>
    <w:uiPriority w:val="99"/>
    <w:rsid w:val="002374CD"/>
  </w:style>
  <w:style w:type="paragraph" w:styleId="Footer">
    <w:name w:val="footer"/>
    <w:basedOn w:val="Normal"/>
    <w:link w:val="FooterChar"/>
    <w:uiPriority w:val="99"/>
    <w:unhideWhenUsed/>
    <w:rsid w:val="002374CD"/>
    <w:pPr>
      <w:tabs>
        <w:tab w:val="center" w:pos="4320"/>
        <w:tab w:val="right" w:pos="8640"/>
      </w:tabs>
    </w:pPr>
  </w:style>
  <w:style w:type="character" w:customStyle="1" w:styleId="FooterChar">
    <w:name w:val="Footer Char"/>
    <w:basedOn w:val="DefaultParagraphFont"/>
    <w:link w:val="Footer"/>
    <w:uiPriority w:val="99"/>
    <w:rsid w:val="002374CD"/>
  </w:style>
  <w:style w:type="character" w:styleId="Hyperlink">
    <w:name w:val="Hyperlink"/>
    <w:basedOn w:val="DefaultParagraphFont"/>
    <w:uiPriority w:val="99"/>
    <w:unhideWhenUsed/>
    <w:rsid w:val="002374CD"/>
    <w:rPr>
      <w:color w:val="0000FF" w:themeColor="hyperlink"/>
      <w:u w:val="single"/>
    </w:rPr>
  </w:style>
  <w:style w:type="character" w:styleId="FollowedHyperlink">
    <w:name w:val="FollowedHyperlink"/>
    <w:basedOn w:val="DefaultParagraphFont"/>
    <w:uiPriority w:val="99"/>
    <w:semiHidden/>
    <w:unhideWhenUsed/>
    <w:rsid w:val="002374CD"/>
    <w:rPr>
      <w:color w:val="800080" w:themeColor="followedHyperlink"/>
      <w:u w:val="single"/>
    </w:rPr>
  </w:style>
  <w:style w:type="paragraph" w:styleId="ListParagraph">
    <w:name w:val="List Paragraph"/>
    <w:basedOn w:val="Normal"/>
    <w:uiPriority w:val="34"/>
    <w:qFormat/>
    <w:rsid w:val="00F7374E"/>
    <w:pPr>
      <w:ind w:left="720"/>
    </w:pPr>
    <w:rPr>
      <w:rFonts w:ascii="Garamond" w:eastAsia="Times New Roman" w:hAnsi="Garamond" w:cs="Times New Roman"/>
    </w:rPr>
  </w:style>
  <w:style w:type="paragraph" w:styleId="BalloonText">
    <w:name w:val="Balloon Text"/>
    <w:basedOn w:val="Normal"/>
    <w:link w:val="BalloonTextChar"/>
    <w:uiPriority w:val="99"/>
    <w:semiHidden/>
    <w:unhideWhenUsed/>
    <w:rsid w:val="006275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55E"/>
    <w:rPr>
      <w:rFonts w:ascii="Segoe UI" w:hAnsi="Segoe UI" w:cs="Segoe UI"/>
      <w:sz w:val="18"/>
      <w:szCs w:val="18"/>
    </w:rPr>
  </w:style>
  <w:style w:type="paragraph" w:styleId="FootnoteText">
    <w:name w:val="footnote text"/>
    <w:basedOn w:val="Normal"/>
    <w:link w:val="FootnoteTextChar"/>
    <w:uiPriority w:val="99"/>
    <w:semiHidden/>
    <w:unhideWhenUsed/>
    <w:rsid w:val="000A0BB2"/>
    <w:rPr>
      <w:sz w:val="20"/>
      <w:szCs w:val="20"/>
    </w:rPr>
  </w:style>
  <w:style w:type="character" w:customStyle="1" w:styleId="FootnoteTextChar">
    <w:name w:val="Footnote Text Char"/>
    <w:basedOn w:val="DefaultParagraphFont"/>
    <w:link w:val="FootnoteText"/>
    <w:uiPriority w:val="99"/>
    <w:semiHidden/>
    <w:rsid w:val="000A0BB2"/>
    <w:rPr>
      <w:sz w:val="20"/>
      <w:szCs w:val="20"/>
    </w:rPr>
  </w:style>
  <w:style w:type="character" w:styleId="FootnoteReference">
    <w:name w:val="footnote reference"/>
    <w:basedOn w:val="DefaultParagraphFont"/>
    <w:uiPriority w:val="99"/>
    <w:semiHidden/>
    <w:unhideWhenUsed/>
    <w:rsid w:val="000A0BB2"/>
    <w:rPr>
      <w:vertAlign w:val="superscript"/>
    </w:rPr>
  </w:style>
  <w:style w:type="character" w:customStyle="1" w:styleId="Heading1Char">
    <w:name w:val="Heading 1 Char"/>
    <w:basedOn w:val="DefaultParagraphFont"/>
    <w:link w:val="Heading1"/>
    <w:uiPriority w:val="9"/>
    <w:rsid w:val="00845B05"/>
    <w:rPr>
      <w:rFonts w:asciiTheme="majorHAnsi" w:eastAsiaTheme="majorEastAsia" w:hAnsiTheme="majorHAnsi" w:cstheme="majorBidi"/>
      <w:color w:val="365F91" w:themeColor="accent1" w:themeShade="BF"/>
      <w:sz w:val="32"/>
      <w:szCs w:val="32"/>
    </w:rPr>
  </w:style>
  <w:style w:type="paragraph" w:customStyle="1" w:styleId="ToFromDateSubject">
    <w:name w:val="To/From/Date/Subject"/>
    <w:basedOn w:val="Normal"/>
    <w:rsid w:val="007E088D"/>
    <w:pPr>
      <w:tabs>
        <w:tab w:val="left" w:pos="450"/>
      </w:tabs>
      <w:ind w:left="-1170" w:right="-1080"/>
    </w:pPr>
    <w:rPr>
      <w:rFonts w:ascii="Arial" w:eastAsia="Times New Roman" w:hAnsi="Arial" w:cs="Arial"/>
      <w:sz w:val="22"/>
      <w:szCs w:val="22"/>
    </w:rPr>
  </w:style>
  <w:style w:type="paragraph" w:customStyle="1" w:styleId="LetterBody">
    <w:name w:val="Letter Body"/>
    <w:basedOn w:val="Normal"/>
    <w:rsid w:val="007E088D"/>
    <w:pPr>
      <w:ind w:left="-1166"/>
    </w:pPr>
    <w:rPr>
      <w:rFonts w:ascii="Univers" w:eastAsia="Times New Roman" w:hAnsi="Univers" w:cs="Times New Roman"/>
      <w:sz w:val="22"/>
      <w:szCs w:val="20"/>
    </w:rPr>
  </w:style>
  <w:style w:type="paragraph" w:styleId="BodyText">
    <w:name w:val="Body Text"/>
    <w:basedOn w:val="Normal"/>
    <w:link w:val="BodyTextChar"/>
    <w:uiPriority w:val="1"/>
    <w:qFormat/>
    <w:rsid w:val="007E088D"/>
    <w:pPr>
      <w:spacing w:after="240"/>
    </w:pPr>
    <w:rPr>
      <w:rFonts w:ascii="Times New Roman" w:eastAsia="Calibri" w:hAnsi="Times New Roman" w:cs="Times New Roman"/>
    </w:rPr>
  </w:style>
  <w:style w:type="character" w:customStyle="1" w:styleId="BodyTextChar">
    <w:name w:val="Body Text Char"/>
    <w:basedOn w:val="DefaultParagraphFont"/>
    <w:link w:val="BodyText"/>
    <w:uiPriority w:val="1"/>
    <w:rsid w:val="007E088D"/>
    <w:rPr>
      <w:rFonts w:ascii="Times New Roman" w:eastAsia="Calibri" w:hAnsi="Times New Roman" w:cs="Times New Roman"/>
    </w:rPr>
  </w:style>
  <w:style w:type="paragraph" w:styleId="NormalWeb">
    <w:name w:val="Normal (Web)"/>
    <w:basedOn w:val="Normal"/>
    <w:uiPriority w:val="99"/>
    <w:unhideWhenUsed/>
    <w:rsid w:val="00C903C6"/>
    <w:pPr>
      <w:spacing w:before="100" w:beforeAutospacing="1" w:after="100" w:afterAutospacing="1"/>
    </w:pPr>
    <w:rPr>
      <w:rFonts w:ascii="Times New Roman" w:hAnsi="Times New Roman" w:cs="Times New Roman"/>
    </w:rPr>
  </w:style>
  <w:style w:type="character" w:customStyle="1" w:styleId="s7">
    <w:name w:val="s7"/>
    <w:basedOn w:val="DefaultParagraphFont"/>
    <w:rsid w:val="00A46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8444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ek@macd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cd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7381C01D0744488C79200BBAF9BC5F" ma:contentTypeVersion="10" ma:contentTypeDescription="Create a new document." ma:contentTypeScope="" ma:versionID="e38e9e90d8f3b5bad37c66e228de5de5">
  <xsd:schema xmlns:xsd="http://www.w3.org/2001/XMLSchema" xmlns:xs="http://www.w3.org/2001/XMLSchema" xmlns:p="http://schemas.microsoft.com/office/2006/metadata/properties" xmlns:ns2="5c3120aa-4362-40a7-b179-624d31c9584b" xmlns:ns3="1ddc0a50-9fb7-477b-a615-6be3ff4e0548" targetNamespace="http://schemas.microsoft.com/office/2006/metadata/properties" ma:root="true" ma:fieldsID="13f877f09346a7a17aa9de692033b300" ns2:_="" ns3:_="">
    <xsd:import namespace="5c3120aa-4362-40a7-b179-624d31c9584b"/>
    <xsd:import namespace="1ddc0a50-9fb7-477b-a615-6be3ff4e054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120aa-4362-40a7-b179-624d31c958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dc0a50-9fb7-477b-a615-6be3ff4e054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c3120aa-4362-40a7-b179-624d31c9584b">
      <UserInfo>
        <DisplayName>MACDC Staff (security group)</DisplayName>
        <AccountId>60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CAA9D-9B42-44D6-B34B-69E4D83CEAD7}"/>
</file>

<file path=customXml/itemProps2.xml><?xml version="1.0" encoding="utf-8"?>
<ds:datastoreItem xmlns:ds="http://schemas.openxmlformats.org/officeDocument/2006/customXml" ds:itemID="{1293B280-1EB1-49D3-BB53-F81F513750D4}"/>
</file>

<file path=customXml/itemProps3.xml><?xml version="1.0" encoding="utf-8"?>
<ds:datastoreItem xmlns:ds="http://schemas.openxmlformats.org/officeDocument/2006/customXml" ds:itemID="{09F61880-7CC7-4839-864A-5F02FE39237C}"/>
</file>

<file path=customXml/itemProps4.xml><?xml version="1.0" encoding="utf-8"?>
<ds:datastoreItem xmlns:ds="http://schemas.openxmlformats.org/officeDocument/2006/customXml" ds:itemID="{95CB2939-AB0D-4121-A162-8BA9D937C17E}"/>
</file>

<file path=docProps/app.xml><?xml version="1.0" encoding="utf-8"?>
<Properties xmlns="http://schemas.openxmlformats.org/officeDocument/2006/extended-properties" xmlns:vt="http://schemas.openxmlformats.org/officeDocument/2006/docPropsVTypes">
  <Template>Normal.dotm</Template>
  <TotalTime>2</TotalTime>
  <Pages>3</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Bianchi</dc:creator>
  <cp:keywords/>
  <cp:lastModifiedBy>Don Bianchi</cp:lastModifiedBy>
  <cp:revision>3</cp:revision>
  <cp:lastPrinted>2018-06-11T12:56:00Z</cp:lastPrinted>
  <dcterms:created xsi:type="dcterms:W3CDTF">2018-06-11T12:55:00Z</dcterms:created>
  <dcterms:modified xsi:type="dcterms:W3CDTF">2018-06-11T12:57:00Z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0x010100F77381C01D0744488C79200BBAF9BC5F</vt:lpwstr>
  </property>
</Properties>
</file>