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FF" w:rsidRDefault="00D030FF" w:rsidP="00D030FF">
      <w:pPr>
        <w:pStyle w:val="HTMLPreformatted"/>
        <w:rPr>
          <w:rFonts w:ascii="Garamond" w:hAnsi="Garamond" w:cs="Times New Roman"/>
          <w:sz w:val="24"/>
          <w:szCs w:val="24"/>
        </w:rPr>
      </w:pPr>
      <w:r>
        <w:rPr>
          <w:rFonts w:ascii="Garamond" w:hAnsi="Garamond" w:cs="Times New Roman"/>
          <w:sz w:val="24"/>
          <w:szCs w:val="24"/>
        </w:rPr>
        <w:t>June 06, 2018</w:t>
      </w:r>
    </w:p>
    <w:p w:rsidR="00D030FF" w:rsidRDefault="00D030FF" w:rsidP="00D030FF">
      <w:pPr>
        <w:pStyle w:val="HTMLPreformatted"/>
        <w:rPr>
          <w:rFonts w:ascii="Garamond" w:hAnsi="Garamond" w:cs="Times New Roman"/>
          <w:sz w:val="24"/>
          <w:szCs w:val="24"/>
        </w:rPr>
      </w:pPr>
    </w:p>
    <w:p w:rsidR="00D030FF" w:rsidRPr="000D1920" w:rsidRDefault="00D030FF" w:rsidP="00D030FF">
      <w:pPr>
        <w:pStyle w:val="HTMLPreformatted"/>
        <w:rPr>
          <w:rFonts w:ascii="Garamond" w:hAnsi="Garamond" w:cs="Times New Roman"/>
          <w:sz w:val="24"/>
          <w:szCs w:val="24"/>
        </w:rPr>
      </w:pPr>
      <w:r>
        <w:rPr>
          <w:rFonts w:ascii="Garamond" w:hAnsi="Garamond" w:cs="Times New Roman"/>
          <w:sz w:val="24"/>
          <w:szCs w:val="24"/>
        </w:rPr>
        <w:t xml:space="preserve">Mr. </w:t>
      </w:r>
      <w:r w:rsidRPr="000D1920">
        <w:rPr>
          <w:rFonts w:ascii="Garamond" w:hAnsi="Garamond" w:cs="Times New Roman"/>
          <w:sz w:val="24"/>
          <w:szCs w:val="24"/>
        </w:rPr>
        <w:t>Alfred M. Pollard</w:t>
      </w:r>
    </w:p>
    <w:p w:rsidR="00D030FF" w:rsidRPr="000D1920" w:rsidRDefault="00D030FF" w:rsidP="00D030FF">
      <w:pPr>
        <w:pStyle w:val="HTMLPreformatted"/>
        <w:rPr>
          <w:rFonts w:ascii="Garamond" w:hAnsi="Garamond" w:cs="Times New Roman"/>
          <w:sz w:val="24"/>
          <w:szCs w:val="24"/>
        </w:rPr>
      </w:pPr>
      <w:r w:rsidRPr="000D1920">
        <w:rPr>
          <w:rFonts w:ascii="Garamond" w:hAnsi="Garamond" w:cs="Times New Roman"/>
          <w:sz w:val="24"/>
          <w:szCs w:val="24"/>
        </w:rPr>
        <w:t>General Counsel</w:t>
      </w:r>
    </w:p>
    <w:p w:rsidR="00D030FF" w:rsidRPr="000D1920" w:rsidRDefault="00D030FF" w:rsidP="00D030FF">
      <w:pPr>
        <w:rPr>
          <w:rFonts w:ascii="Garamond" w:hAnsi="Garamond"/>
        </w:rPr>
      </w:pPr>
      <w:r w:rsidRPr="000D1920">
        <w:rPr>
          <w:rFonts w:ascii="Garamond" w:hAnsi="Garamond"/>
        </w:rPr>
        <w:t>Federal Housing Finance Agency</w:t>
      </w:r>
    </w:p>
    <w:p w:rsidR="00D030FF" w:rsidRPr="000D1920" w:rsidRDefault="00D030FF" w:rsidP="00D030FF">
      <w:pPr>
        <w:rPr>
          <w:rFonts w:ascii="Garamond" w:hAnsi="Garamond"/>
        </w:rPr>
      </w:pPr>
      <w:r w:rsidRPr="000D1920">
        <w:rPr>
          <w:rFonts w:ascii="Garamond" w:hAnsi="Garamond"/>
        </w:rPr>
        <w:t>400 Seventh Street S.W.</w:t>
      </w:r>
    </w:p>
    <w:p w:rsidR="00D030FF" w:rsidRPr="000D1920" w:rsidRDefault="00D030FF" w:rsidP="00D030FF">
      <w:pPr>
        <w:rPr>
          <w:rFonts w:ascii="Garamond" w:hAnsi="Garamond"/>
        </w:rPr>
      </w:pPr>
      <w:r w:rsidRPr="000D1920">
        <w:rPr>
          <w:rFonts w:ascii="Garamond" w:hAnsi="Garamond"/>
        </w:rPr>
        <w:t>Washington, D.C. 20219</w:t>
      </w:r>
    </w:p>
    <w:p w:rsidR="00D030FF" w:rsidRPr="000D1920" w:rsidRDefault="00D030FF" w:rsidP="00D030FF">
      <w:pPr>
        <w:pStyle w:val="HTMLPreformatted"/>
        <w:rPr>
          <w:rFonts w:ascii="Garamond" w:hAnsi="Garamond" w:cs="Times New Roman"/>
          <w:sz w:val="24"/>
          <w:szCs w:val="24"/>
        </w:rPr>
      </w:pPr>
      <w:r w:rsidRPr="000D1920">
        <w:rPr>
          <w:rFonts w:ascii="Garamond" w:hAnsi="Garamond" w:cs="Times New Roman"/>
          <w:sz w:val="24"/>
          <w:szCs w:val="24"/>
        </w:rPr>
        <w:t>Attention:  Comments/RIN 2590-AA83</w:t>
      </w:r>
    </w:p>
    <w:p w:rsidR="00D030FF" w:rsidRPr="000D1920" w:rsidRDefault="00D030FF" w:rsidP="00D030FF">
      <w:pPr>
        <w:rPr>
          <w:rFonts w:ascii="Garamond" w:hAnsi="Garamond"/>
        </w:rPr>
      </w:pPr>
      <w:r w:rsidRPr="000D1920">
        <w:rPr>
          <w:rFonts w:ascii="Garamond" w:hAnsi="Garamond"/>
        </w:rPr>
        <w:t xml:space="preserve"> </w:t>
      </w:r>
    </w:p>
    <w:p w:rsidR="00D030FF" w:rsidRPr="000D1920" w:rsidRDefault="00D030FF" w:rsidP="00D030FF">
      <w:pPr>
        <w:rPr>
          <w:rFonts w:ascii="Garamond" w:hAnsi="Garamond"/>
        </w:rPr>
      </w:pPr>
    </w:p>
    <w:p w:rsidR="00D030FF" w:rsidRPr="000D1920" w:rsidRDefault="00D030FF" w:rsidP="00D030FF">
      <w:pPr>
        <w:ind w:firstLine="720"/>
        <w:rPr>
          <w:rFonts w:ascii="Garamond" w:hAnsi="Garamond"/>
          <w:b/>
        </w:rPr>
      </w:pPr>
      <w:r w:rsidRPr="000D1920">
        <w:rPr>
          <w:rFonts w:ascii="Garamond" w:hAnsi="Garamond"/>
          <w:b/>
        </w:rPr>
        <w:t>Re:</w:t>
      </w:r>
      <w:r w:rsidRPr="000D1920">
        <w:rPr>
          <w:rFonts w:ascii="Garamond" w:hAnsi="Garamond"/>
          <w:b/>
        </w:rPr>
        <w:tab/>
        <w:t>Notice of Proposed Rulemaking – Affordable Housing Program</w:t>
      </w:r>
    </w:p>
    <w:p w:rsidR="00D030FF" w:rsidRPr="000D1920" w:rsidRDefault="00D030FF" w:rsidP="00D030FF">
      <w:pPr>
        <w:rPr>
          <w:rFonts w:ascii="Garamond" w:hAnsi="Garamond"/>
        </w:rPr>
      </w:pPr>
    </w:p>
    <w:p w:rsidR="00D030FF" w:rsidRPr="000D1920" w:rsidRDefault="00D030FF" w:rsidP="00D030FF">
      <w:pPr>
        <w:rPr>
          <w:rFonts w:ascii="Garamond" w:hAnsi="Garamond"/>
        </w:rPr>
      </w:pPr>
      <w:r w:rsidRPr="000D1920">
        <w:rPr>
          <w:rFonts w:ascii="Garamond" w:hAnsi="Garamond"/>
        </w:rPr>
        <w:t>Dear Mr. Pollard:</w:t>
      </w:r>
    </w:p>
    <w:p w:rsidR="00D030FF" w:rsidRPr="000D1920" w:rsidRDefault="00D030FF" w:rsidP="00D030FF">
      <w:pPr>
        <w:pStyle w:val="BodyText"/>
        <w:spacing w:after="0"/>
        <w:contextualSpacing/>
        <w:rPr>
          <w:rFonts w:ascii="Garamond" w:eastAsia="Times New Roman" w:hAnsi="Garamond" w:cs="Arial"/>
        </w:rPr>
      </w:pPr>
    </w:p>
    <w:p w:rsidR="00D030FF" w:rsidRDefault="00D030FF" w:rsidP="00D030FF">
      <w:pPr>
        <w:pStyle w:val="HTMLPreformatted"/>
        <w:rPr>
          <w:rFonts w:ascii="Garamond" w:hAnsi="Garamond"/>
          <w:sz w:val="24"/>
        </w:rPr>
      </w:pPr>
      <w:r w:rsidRPr="00B369CE">
        <w:rPr>
          <w:rFonts w:ascii="Garamond" w:hAnsi="Garamond" w:cs="Times New Roman"/>
          <w:sz w:val="24"/>
          <w:szCs w:val="24"/>
        </w:rPr>
        <w:t xml:space="preserve">I am writing to express </w:t>
      </w:r>
      <w:r>
        <w:rPr>
          <w:rFonts w:ascii="Garamond" w:hAnsi="Garamond" w:cs="Times New Roman"/>
          <w:sz w:val="24"/>
          <w:szCs w:val="24"/>
        </w:rPr>
        <w:t xml:space="preserve">serious </w:t>
      </w:r>
      <w:r w:rsidRPr="00B369CE">
        <w:rPr>
          <w:rFonts w:ascii="Garamond" w:hAnsi="Garamond" w:cs="Times New Roman"/>
          <w:sz w:val="24"/>
          <w:szCs w:val="24"/>
        </w:rPr>
        <w:t xml:space="preserve">concerns </w:t>
      </w:r>
      <w:r>
        <w:rPr>
          <w:rFonts w:ascii="Garamond" w:hAnsi="Garamond" w:cs="Times New Roman"/>
          <w:sz w:val="24"/>
          <w:szCs w:val="24"/>
        </w:rPr>
        <w:t>regarding</w:t>
      </w:r>
      <w:r w:rsidRPr="00B369CE">
        <w:rPr>
          <w:rFonts w:ascii="Garamond" w:hAnsi="Garamond" w:cs="Times New Roman"/>
          <w:sz w:val="24"/>
          <w:szCs w:val="24"/>
        </w:rPr>
        <w:t xml:space="preserve"> the Federal Housing Finance Agency’s (FHFA) </w:t>
      </w:r>
      <w:r>
        <w:rPr>
          <w:rFonts w:ascii="Garamond" w:hAnsi="Garamond" w:cs="Times New Roman"/>
          <w:sz w:val="24"/>
          <w:szCs w:val="24"/>
        </w:rPr>
        <w:t>proposal</w:t>
      </w:r>
      <w:r w:rsidRPr="00B369CE">
        <w:rPr>
          <w:rFonts w:ascii="Garamond" w:hAnsi="Garamond" w:cs="Times New Roman"/>
          <w:sz w:val="24"/>
          <w:szCs w:val="24"/>
        </w:rPr>
        <w:t xml:space="preserve"> </w:t>
      </w:r>
      <w:r w:rsidRPr="003A1B33">
        <w:rPr>
          <w:rFonts w:ascii="Garamond" w:hAnsi="Garamond" w:cs="Times New Roman"/>
          <w:sz w:val="24"/>
          <w:szCs w:val="24"/>
        </w:rPr>
        <w:t xml:space="preserve">to amend </w:t>
      </w:r>
      <w:r>
        <w:rPr>
          <w:rFonts w:ascii="Garamond" w:hAnsi="Garamond" w:cs="Times New Roman"/>
          <w:sz w:val="24"/>
          <w:szCs w:val="24"/>
        </w:rPr>
        <w:t>regulations governing</w:t>
      </w:r>
      <w:r w:rsidRPr="003A1B33">
        <w:rPr>
          <w:rFonts w:ascii="Garamond" w:hAnsi="Garamond" w:cs="Times New Roman"/>
          <w:sz w:val="24"/>
          <w:szCs w:val="24"/>
        </w:rPr>
        <w:t xml:space="preserve"> the Federal Ho</w:t>
      </w:r>
      <w:r w:rsidRPr="00070583">
        <w:rPr>
          <w:rFonts w:ascii="Garamond" w:hAnsi="Garamond" w:cs="Times New Roman"/>
          <w:sz w:val="24"/>
          <w:szCs w:val="24"/>
        </w:rPr>
        <w:t>me Loan Banks' (</w:t>
      </w:r>
      <w:proofErr w:type="spellStart"/>
      <w:r w:rsidRPr="00070583">
        <w:rPr>
          <w:rFonts w:ascii="Garamond" w:hAnsi="Garamond" w:cs="Times New Roman"/>
          <w:sz w:val="24"/>
          <w:szCs w:val="24"/>
        </w:rPr>
        <w:t>FHLBanks</w:t>
      </w:r>
      <w:proofErr w:type="spellEnd"/>
      <w:r w:rsidRPr="00070583">
        <w:rPr>
          <w:rFonts w:ascii="Garamond" w:hAnsi="Garamond" w:cs="Times New Roman"/>
          <w:sz w:val="24"/>
          <w:szCs w:val="24"/>
        </w:rPr>
        <w:t>) Af</w:t>
      </w:r>
      <w:r>
        <w:rPr>
          <w:rFonts w:ascii="Garamond" w:hAnsi="Garamond" w:cs="Times New Roman"/>
          <w:sz w:val="24"/>
          <w:szCs w:val="24"/>
        </w:rPr>
        <w:t>fordable Housing Program (AHP)</w:t>
      </w:r>
      <w:r w:rsidRPr="003A1B33">
        <w:rPr>
          <w:rFonts w:ascii="Garamond" w:hAnsi="Garamond" w:cs="Times New Roman"/>
          <w:sz w:val="24"/>
          <w:szCs w:val="24"/>
        </w:rPr>
        <w:t xml:space="preserve">. </w:t>
      </w:r>
      <w:r>
        <w:rPr>
          <w:rFonts w:ascii="Garamond" w:hAnsi="Garamond" w:cs="Times New Roman"/>
          <w:sz w:val="24"/>
          <w:szCs w:val="24"/>
        </w:rPr>
        <w:t xml:space="preserve">While </w:t>
      </w:r>
      <w:r w:rsidRPr="00FE3237">
        <w:rPr>
          <w:rFonts w:ascii="Garamond" w:hAnsi="Garamond"/>
          <w:sz w:val="24"/>
        </w:rPr>
        <w:t xml:space="preserve">Habitat for Humanity </w:t>
      </w:r>
      <w:r>
        <w:rPr>
          <w:rFonts w:ascii="Garamond" w:hAnsi="Garamond"/>
          <w:sz w:val="24"/>
        </w:rPr>
        <w:t xml:space="preserve">(Habitat) supports efforts to modernize the AHP, it is important to recognize the program’s historical success in meeting local needs and to ensure that reforms protect the </w:t>
      </w:r>
      <w:proofErr w:type="spellStart"/>
      <w:r>
        <w:rPr>
          <w:rFonts w:ascii="Garamond" w:hAnsi="Garamond"/>
          <w:sz w:val="24"/>
        </w:rPr>
        <w:t>FHLBanks</w:t>
      </w:r>
      <w:proofErr w:type="spellEnd"/>
      <w:r>
        <w:rPr>
          <w:rFonts w:ascii="Garamond" w:hAnsi="Garamond"/>
          <w:sz w:val="24"/>
        </w:rPr>
        <w:t xml:space="preserve">’ authority and flexibility to have an even greater impact in the future. Habitat </w:t>
      </w:r>
      <w:r w:rsidRPr="00FE3237">
        <w:rPr>
          <w:rFonts w:ascii="Garamond" w:hAnsi="Garamond"/>
          <w:sz w:val="24"/>
        </w:rPr>
        <w:t xml:space="preserve">affiliates </w:t>
      </w:r>
      <w:r>
        <w:rPr>
          <w:rFonts w:ascii="Garamond" w:hAnsi="Garamond"/>
          <w:sz w:val="24"/>
        </w:rPr>
        <w:t xml:space="preserve">and state organizations </w:t>
      </w:r>
      <w:r w:rsidRPr="00FE3237">
        <w:rPr>
          <w:rFonts w:ascii="Garamond" w:hAnsi="Garamond"/>
          <w:sz w:val="24"/>
        </w:rPr>
        <w:t xml:space="preserve">have accessed hundreds of millions </w:t>
      </w:r>
      <w:r>
        <w:rPr>
          <w:rFonts w:ascii="Garamond" w:hAnsi="Garamond"/>
          <w:sz w:val="24"/>
        </w:rPr>
        <w:t>of AHP dollars over the past 20-plus</w:t>
      </w:r>
      <w:r w:rsidRPr="00FE3237">
        <w:rPr>
          <w:rFonts w:ascii="Garamond" w:hAnsi="Garamond"/>
          <w:sz w:val="24"/>
        </w:rPr>
        <w:t xml:space="preserve"> years to create homeo</w:t>
      </w:r>
      <w:r>
        <w:rPr>
          <w:rFonts w:ascii="Garamond" w:hAnsi="Garamond"/>
          <w:sz w:val="24"/>
        </w:rPr>
        <w:t xml:space="preserve">wnership opportunities for </w:t>
      </w:r>
      <w:r w:rsidRPr="00FE3237">
        <w:rPr>
          <w:rFonts w:ascii="Garamond" w:hAnsi="Garamond"/>
          <w:sz w:val="24"/>
        </w:rPr>
        <w:t>low</w:t>
      </w:r>
      <w:r>
        <w:rPr>
          <w:rFonts w:ascii="Garamond" w:hAnsi="Garamond"/>
          <w:sz w:val="24"/>
        </w:rPr>
        <w:t xml:space="preserve">-income households. </w:t>
      </w:r>
      <w:r w:rsidRPr="00FE3237">
        <w:rPr>
          <w:rFonts w:ascii="Garamond" w:hAnsi="Garamond"/>
          <w:sz w:val="24"/>
        </w:rPr>
        <w:t>Our efforts have been supported b</w:t>
      </w:r>
      <w:r>
        <w:rPr>
          <w:rFonts w:ascii="Garamond" w:hAnsi="Garamond"/>
          <w:sz w:val="24"/>
        </w:rPr>
        <w:t xml:space="preserve">y hundreds of </w:t>
      </w:r>
      <w:proofErr w:type="spellStart"/>
      <w:r>
        <w:rPr>
          <w:rFonts w:ascii="Garamond" w:hAnsi="Garamond"/>
          <w:sz w:val="24"/>
        </w:rPr>
        <w:t>FHLBank</w:t>
      </w:r>
      <w:proofErr w:type="spellEnd"/>
      <w:r>
        <w:rPr>
          <w:rFonts w:ascii="Garamond" w:hAnsi="Garamond"/>
          <w:sz w:val="24"/>
        </w:rPr>
        <w:t xml:space="preserve"> member banks</w:t>
      </w:r>
      <w:r w:rsidRPr="00FE3237">
        <w:rPr>
          <w:rFonts w:ascii="Garamond" w:hAnsi="Garamond"/>
          <w:sz w:val="24"/>
        </w:rPr>
        <w:t xml:space="preserve"> in all </w:t>
      </w:r>
      <w:r>
        <w:rPr>
          <w:rFonts w:ascii="Garamond" w:hAnsi="Garamond"/>
          <w:sz w:val="24"/>
        </w:rPr>
        <w:t>eleven</w:t>
      </w:r>
      <w:r w:rsidRPr="00FE3237">
        <w:rPr>
          <w:rFonts w:ascii="Garamond" w:hAnsi="Garamond"/>
          <w:sz w:val="24"/>
        </w:rPr>
        <w:t xml:space="preserve"> </w:t>
      </w:r>
      <w:proofErr w:type="spellStart"/>
      <w:r w:rsidRPr="00FE3237">
        <w:rPr>
          <w:rFonts w:ascii="Garamond" w:hAnsi="Garamond"/>
          <w:sz w:val="24"/>
        </w:rPr>
        <w:t>FHLB</w:t>
      </w:r>
      <w:r>
        <w:rPr>
          <w:rFonts w:ascii="Garamond" w:hAnsi="Garamond"/>
          <w:sz w:val="24"/>
        </w:rPr>
        <w:t>ank</w:t>
      </w:r>
      <w:proofErr w:type="spellEnd"/>
      <w:r w:rsidRPr="00FE3237">
        <w:rPr>
          <w:rFonts w:ascii="Garamond" w:hAnsi="Garamond"/>
          <w:sz w:val="24"/>
        </w:rPr>
        <w:t xml:space="preserve"> regions. </w:t>
      </w:r>
    </w:p>
    <w:p w:rsidR="00D030FF" w:rsidRDefault="00D030FF" w:rsidP="00D030FF">
      <w:pPr>
        <w:pStyle w:val="HTMLPreformatted"/>
        <w:rPr>
          <w:rFonts w:ascii="Garamond" w:hAnsi="Garamond" w:cs="Times New Roman"/>
          <w:sz w:val="24"/>
          <w:szCs w:val="24"/>
        </w:rPr>
      </w:pPr>
    </w:p>
    <w:p w:rsidR="00D030FF" w:rsidRPr="00E53805" w:rsidRDefault="00D030FF" w:rsidP="00D030FF">
      <w:pPr>
        <w:pStyle w:val="HTMLPreformatted"/>
        <w:rPr>
          <w:rFonts w:ascii="Garamond" w:hAnsi="Garamond" w:cs="Times New Roman"/>
          <w:b/>
          <w:i/>
          <w:sz w:val="24"/>
          <w:szCs w:val="24"/>
        </w:rPr>
      </w:pPr>
      <w:r w:rsidRPr="00E53805">
        <w:rPr>
          <w:rFonts w:ascii="Garamond" w:hAnsi="Garamond" w:cs="Times New Roman"/>
          <w:b/>
          <w:i/>
          <w:sz w:val="24"/>
          <w:szCs w:val="24"/>
        </w:rPr>
        <w:t>Here in Florida, the 55 Habitat for Humanity affiliates have served hundreds of families with the support of FHLB dollars and many member banks.  Combining AHP with other subsidies, Citrus County Habitat for Humanity (for example) provides homeownership for</w:t>
      </w:r>
      <w:r w:rsidRPr="00E53805">
        <w:rPr>
          <w:rFonts w:ascii="Garamond" w:hAnsi="Garamond"/>
          <w:b/>
          <w:i/>
          <w:sz w:val="24"/>
        </w:rPr>
        <w:t xml:space="preserve"> $325 per month which includes their tax/insurance escrow with a 20-year 0% interest mortgage. </w:t>
      </w:r>
      <w:r w:rsidRPr="00E53805">
        <w:rPr>
          <w:rFonts w:ascii="Garamond" w:hAnsi="Garamond" w:cs="Times New Roman"/>
          <w:b/>
          <w:i/>
          <w:sz w:val="24"/>
          <w:szCs w:val="24"/>
        </w:rPr>
        <w:t>In their low-wage service economy area, that is 1 weeks net pay!</w:t>
      </w:r>
    </w:p>
    <w:p w:rsidR="00D030FF" w:rsidRDefault="00D030FF" w:rsidP="00D030FF">
      <w:pPr>
        <w:pStyle w:val="HTMLPreformatted"/>
        <w:rPr>
          <w:rFonts w:ascii="Garamond" w:hAnsi="Garamond" w:cs="Times New Roman"/>
          <w:sz w:val="24"/>
          <w:szCs w:val="24"/>
        </w:rPr>
      </w:pPr>
    </w:p>
    <w:p w:rsidR="00D030FF" w:rsidRDefault="00D030FF" w:rsidP="00D030FF">
      <w:pPr>
        <w:pStyle w:val="HTMLPreformatted"/>
        <w:rPr>
          <w:rFonts w:ascii="Garamond" w:hAnsi="Garamond" w:cs="Times New Roman"/>
          <w:sz w:val="24"/>
          <w:szCs w:val="24"/>
        </w:rPr>
      </w:pPr>
      <w:r>
        <w:rPr>
          <w:rFonts w:ascii="Garamond" w:hAnsi="Garamond"/>
          <w:sz w:val="24"/>
        </w:rPr>
        <w:t xml:space="preserve">While portions of the proposed rule appear potentially beneficial for homeownership, other aspects, particularly the new outcomes framework, would make it difficult to implement those benefits to come to fruition and would risk </w:t>
      </w:r>
      <w:r>
        <w:rPr>
          <w:rFonts w:ascii="Garamond" w:hAnsi="Garamond" w:cs="Times New Roman"/>
          <w:sz w:val="24"/>
          <w:szCs w:val="24"/>
        </w:rPr>
        <w:t>undermining the AHP’s ability to meet critical housing needs here and in communities throughout the U.S.</w:t>
      </w:r>
    </w:p>
    <w:p w:rsidR="00D030FF" w:rsidRDefault="00D030FF" w:rsidP="00D030FF">
      <w:pPr>
        <w:pStyle w:val="HTMLPreformatted"/>
        <w:rPr>
          <w:rFonts w:ascii="Garamond" w:hAnsi="Garamond" w:cs="Times New Roman"/>
          <w:sz w:val="24"/>
          <w:szCs w:val="24"/>
        </w:rPr>
      </w:pPr>
    </w:p>
    <w:p w:rsidR="00D41939" w:rsidRDefault="00D41939" w:rsidP="00D41939">
      <w:pPr>
        <w:rPr>
          <w:rFonts w:ascii="Garamond" w:hAnsi="Garamond"/>
        </w:rPr>
      </w:pPr>
      <w:r>
        <w:rPr>
          <w:rFonts w:ascii="Garamond" w:hAnsi="Garamond"/>
        </w:rPr>
        <w:t>As FHFA works to finalize AHP regulations, please give careful consideration to the following concerns.</w:t>
      </w:r>
    </w:p>
    <w:p w:rsidR="00D41939" w:rsidRPr="00070583" w:rsidRDefault="00D41939" w:rsidP="00D41939">
      <w:pPr>
        <w:rPr>
          <w:rFonts w:ascii="Garamond" w:hAnsi="Garamond"/>
        </w:rPr>
      </w:pPr>
    </w:p>
    <w:p w:rsidR="00D41939" w:rsidRPr="00FE3237" w:rsidRDefault="00D41939" w:rsidP="00D41939">
      <w:pPr>
        <w:pStyle w:val="ListParagraph"/>
        <w:numPr>
          <w:ilvl w:val="0"/>
          <w:numId w:val="2"/>
        </w:numPr>
        <w:rPr>
          <w:rFonts w:ascii="Garamond" w:hAnsi="Garamond" w:cs="Arial"/>
          <w:b/>
        </w:rPr>
      </w:pPr>
      <w:r w:rsidRPr="00FE3237">
        <w:rPr>
          <w:rFonts w:ascii="Garamond" w:hAnsi="Garamond" w:cs="Arial"/>
          <w:b/>
        </w:rPr>
        <w:t>Outcomes framework threatens program flexibility and efficacy</w:t>
      </w:r>
    </w:p>
    <w:p w:rsidR="00D41939" w:rsidRDefault="00D41939" w:rsidP="00D41939">
      <w:pPr>
        <w:ind w:left="720"/>
        <w:rPr>
          <w:rFonts w:ascii="Garamond" w:hAnsi="Garamond" w:cs="Arial"/>
        </w:rPr>
      </w:pPr>
      <w:r>
        <w:rPr>
          <w:rFonts w:ascii="Garamond" w:hAnsi="Garamond" w:cs="Arial"/>
        </w:rPr>
        <w:t xml:space="preserve">Much of the success of the AHP program is directly attributable to the </w:t>
      </w:r>
      <w:proofErr w:type="spellStart"/>
      <w:r>
        <w:rPr>
          <w:rFonts w:ascii="Garamond" w:hAnsi="Garamond" w:cs="Arial"/>
        </w:rPr>
        <w:t>FHLBanks</w:t>
      </w:r>
      <w:proofErr w:type="spellEnd"/>
      <w:r>
        <w:rPr>
          <w:rFonts w:ascii="Garamond" w:hAnsi="Garamond" w:cs="Arial"/>
        </w:rPr>
        <w:t>’ ability to tailor scoring criteria to target the most pressing local housing needs. T</w:t>
      </w:r>
      <w:r w:rsidRPr="00224F18">
        <w:rPr>
          <w:rFonts w:ascii="Garamond" w:hAnsi="Garamond" w:cs="Arial"/>
        </w:rPr>
        <w:t xml:space="preserve">he </w:t>
      </w:r>
      <w:r>
        <w:rPr>
          <w:rFonts w:ascii="Garamond" w:hAnsi="Garamond" w:cs="Arial"/>
        </w:rPr>
        <w:t xml:space="preserve">proposed </w:t>
      </w:r>
      <w:r w:rsidRPr="00224F18">
        <w:rPr>
          <w:rFonts w:ascii="Garamond" w:hAnsi="Garamond" w:cs="Arial"/>
        </w:rPr>
        <w:t>outcomes framework</w:t>
      </w:r>
      <w:r>
        <w:rPr>
          <w:rFonts w:ascii="Garamond" w:hAnsi="Garamond" w:cs="Arial"/>
        </w:rPr>
        <w:t xml:space="preserve"> would supersede locally focused scoring criteria, requiring the banks to shift awards toward projects aligning with specific national regulatory priorities and reducing funding available to meet other local </w:t>
      </w:r>
      <w:r>
        <w:rPr>
          <w:rFonts w:ascii="Garamond" w:hAnsi="Garamond" w:cs="Arial"/>
        </w:rPr>
        <w:lastRenderedPageBreak/>
        <w:t xml:space="preserve">needs. Because the individual </w:t>
      </w:r>
      <w:proofErr w:type="spellStart"/>
      <w:r>
        <w:rPr>
          <w:rFonts w:ascii="Garamond" w:hAnsi="Garamond" w:cs="Arial"/>
        </w:rPr>
        <w:t>FHLBanks</w:t>
      </w:r>
      <w:proofErr w:type="spellEnd"/>
      <w:r>
        <w:rPr>
          <w:rFonts w:ascii="Garamond" w:hAnsi="Garamond" w:cs="Arial"/>
        </w:rPr>
        <w:t xml:space="preserve"> and their members are well positioned to understand and committed to meeting the particular needs of their service areas, as has been demonstrated since the AHP’s inception, the </w:t>
      </w:r>
      <w:proofErr w:type="spellStart"/>
      <w:r>
        <w:rPr>
          <w:rFonts w:ascii="Garamond" w:hAnsi="Garamond" w:cs="Arial"/>
        </w:rPr>
        <w:t>FHLBanks</w:t>
      </w:r>
      <w:proofErr w:type="spellEnd"/>
      <w:r>
        <w:rPr>
          <w:rFonts w:ascii="Garamond" w:hAnsi="Garamond" w:cs="Arial"/>
        </w:rPr>
        <w:t xml:space="preserve"> should retain authority to prioritize local needs and be given even greater latitude to implement scoring criteria best suited to identify projects best designed meet those needs.</w:t>
      </w:r>
    </w:p>
    <w:p w:rsidR="00D41939" w:rsidRDefault="00D41939" w:rsidP="00D41939">
      <w:pPr>
        <w:rPr>
          <w:rFonts w:ascii="Garamond" w:hAnsi="Garamond" w:cs="Arial"/>
        </w:rPr>
      </w:pPr>
    </w:p>
    <w:p w:rsidR="00D41939" w:rsidRDefault="00D41939" w:rsidP="00D41939">
      <w:pPr>
        <w:ind w:left="720"/>
        <w:rPr>
          <w:rFonts w:ascii="Garamond" w:hAnsi="Garamond" w:cs="Arial"/>
        </w:rPr>
      </w:pPr>
      <w:r>
        <w:rPr>
          <w:rFonts w:ascii="Garamond" w:hAnsi="Garamond" w:cs="Arial"/>
        </w:rPr>
        <w:t xml:space="preserve">The rule also threatens the efficacy of the AHP from a practical standpoint, as the addition of outcome requirements would complicate the program and reduce transparency. The transparency of AHP competitive application processes </w:t>
      </w:r>
      <w:r w:rsidRPr="00C93DBF">
        <w:rPr>
          <w:rFonts w:ascii="Garamond" w:hAnsi="Garamond" w:cs="Arial"/>
        </w:rPr>
        <w:t xml:space="preserve">are </w:t>
      </w:r>
      <w:r>
        <w:rPr>
          <w:rFonts w:ascii="Garamond" w:hAnsi="Garamond" w:cs="Arial"/>
        </w:rPr>
        <w:t>important, as they enable potential applicants to make informed decisions regarding submitting an application and applicants understand how their proposals are scored.</w:t>
      </w:r>
    </w:p>
    <w:p w:rsidR="00D41939" w:rsidRDefault="00D41939" w:rsidP="00D41939">
      <w:pPr>
        <w:ind w:left="720"/>
        <w:rPr>
          <w:rFonts w:ascii="Garamond" w:hAnsi="Garamond" w:cs="Arial"/>
        </w:rPr>
      </w:pPr>
    </w:p>
    <w:p w:rsidR="00D41939" w:rsidRDefault="00D41939" w:rsidP="00D41939">
      <w:pPr>
        <w:ind w:left="720"/>
        <w:rPr>
          <w:rFonts w:ascii="Garamond" w:hAnsi="Garamond" w:cs="Arial"/>
        </w:rPr>
      </w:pPr>
      <w:r>
        <w:rPr>
          <w:rFonts w:ascii="Garamond" w:hAnsi="Garamond" w:cs="Arial"/>
        </w:rPr>
        <w:t xml:space="preserve">Under the proposed rule, however, lower scoring projects could be re-prioritized above higher scoring applications to ensure outcomes requirements are fulfilled. This would create a less transparent and predictable system in which less money is targeted to local needs, creating uncertainty among potential applicants. Nonprofit housing providers with limited grant-seeking resources, in particular, may be less likely to apply should they are unable to determine whether or not their applications will be competitive. Habitat recommends that the final rule maintain program quality, confidence and participation by fully empowering the </w:t>
      </w:r>
      <w:proofErr w:type="spellStart"/>
      <w:r>
        <w:rPr>
          <w:rFonts w:ascii="Garamond" w:hAnsi="Garamond" w:cs="Arial"/>
        </w:rPr>
        <w:t>FHLBanks</w:t>
      </w:r>
      <w:proofErr w:type="spellEnd"/>
      <w:r>
        <w:rPr>
          <w:rFonts w:ascii="Garamond" w:hAnsi="Garamond" w:cs="Arial"/>
        </w:rPr>
        <w:t xml:space="preserve"> to continue to allocate resources through transparent scoring processes based on local needs and unencumbered by federally dictated outcome requirements.</w:t>
      </w:r>
    </w:p>
    <w:p w:rsidR="00D41939" w:rsidRDefault="00D41939" w:rsidP="00D41939">
      <w:pPr>
        <w:rPr>
          <w:rFonts w:ascii="Garamond" w:hAnsi="Garamond" w:cs="Arial"/>
        </w:rPr>
      </w:pPr>
    </w:p>
    <w:p w:rsidR="00D41939" w:rsidRPr="00B36389" w:rsidRDefault="00D41939" w:rsidP="00D41939">
      <w:pPr>
        <w:pStyle w:val="ListParagraph"/>
        <w:numPr>
          <w:ilvl w:val="0"/>
          <w:numId w:val="2"/>
        </w:numPr>
        <w:rPr>
          <w:rFonts w:ascii="Garamond" w:hAnsi="Garamond" w:cs="Arial"/>
          <w:b/>
        </w:rPr>
      </w:pPr>
      <w:r w:rsidRPr="00B36389">
        <w:rPr>
          <w:rFonts w:ascii="Garamond" w:hAnsi="Garamond" w:cs="Arial"/>
          <w:b/>
        </w:rPr>
        <w:t xml:space="preserve">Outcomes framework </w:t>
      </w:r>
      <w:r>
        <w:rPr>
          <w:rFonts w:ascii="Garamond" w:hAnsi="Garamond" w:cs="Arial"/>
          <w:b/>
        </w:rPr>
        <w:t>likely to undermine support for homeownership</w:t>
      </w:r>
    </w:p>
    <w:p w:rsidR="00D41939" w:rsidRDefault="00D41939" w:rsidP="00D41939">
      <w:pPr>
        <w:ind w:left="720"/>
        <w:rPr>
          <w:rFonts w:ascii="Garamond" w:hAnsi="Garamond" w:cs="Arial"/>
        </w:rPr>
      </w:pPr>
      <w:r>
        <w:rPr>
          <w:rFonts w:ascii="Garamond" w:hAnsi="Garamond" w:cs="Arial"/>
        </w:rPr>
        <w:t>While the proposed rule includes provisions that could theoretically increase the AHP’s support for homeownership, there is a significant risk that the framework would undermine it both by disadvantaging homeownership applications in the competitive program and by reducing funds available through the homeownership set-aside.</w:t>
      </w:r>
    </w:p>
    <w:p w:rsidR="00D41939" w:rsidRDefault="00D41939" w:rsidP="00D41939">
      <w:pPr>
        <w:ind w:left="720"/>
        <w:rPr>
          <w:rFonts w:ascii="Garamond" w:hAnsi="Garamond" w:cs="Arial"/>
        </w:rPr>
      </w:pPr>
    </w:p>
    <w:p w:rsidR="00D41939" w:rsidRDefault="00D41939" w:rsidP="00D41939">
      <w:pPr>
        <w:ind w:left="720"/>
        <w:rPr>
          <w:rFonts w:ascii="Garamond" w:hAnsi="Garamond" w:cs="Arial"/>
        </w:rPr>
      </w:pPr>
      <w:r>
        <w:rPr>
          <w:rFonts w:ascii="Garamond" w:hAnsi="Garamond" w:cs="Arial"/>
        </w:rPr>
        <w:t xml:space="preserve">The proposed rule would skew the competitive portion of the program strongly toward rental housing by severely limiting the types and locations of homeownership projects that could be supported under the outcome requirements. </w:t>
      </w:r>
    </w:p>
    <w:p w:rsidR="00D41939" w:rsidRDefault="00D41939" w:rsidP="00D41939">
      <w:pPr>
        <w:rPr>
          <w:rFonts w:ascii="Garamond" w:hAnsi="Garamond" w:cs="Arial"/>
        </w:rPr>
      </w:pPr>
    </w:p>
    <w:p w:rsidR="00D41939" w:rsidRPr="00EF38CA" w:rsidRDefault="00D41939" w:rsidP="00D41939">
      <w:pPr>
        <w:pStyle w:val="ListParagraph"/>
        <w:numPr>
          <w:ilvl w:val="1"/>
          <w:numId w:val="2"/>
        </w:numPr>
        <w:rPr>
          <w:rFonts w:ascii="Garamond" w:hAnsi="Garamond" w:cs="Arial"/>
        </w:rPr>
      </w:pPr>
      <w:r w:rsidRPr="00EF38CA">
        <w:rPr>
          <w:rFonts w:ascii="Garamond" w:hAnsi="Garamond" w:cs="Arial"/>
          <w:b/>
        </w:rPr>
        <w:t>Underserved communities and populations:</w:t>
      </w:r>
      <w:r>
        <w:rPr>
          <w:rFonts w:ascii="Garamond" w:hAnsi="Garamond" w:cs="Arial"/>
        </w:rPr>
        <w:t xml:space="preserve"> E</w:t>
      </w:r>
      <w:r w:rsidRPr="00EF38CA">
        <w:rPr>
          <w:rFonts w:ascii="Garamond" w:hAnsi="Garamond" w:cs="Arial"/>
        </w:rPr>
        <w:t xml:space="preserve">ven homeownership projects that serve the specified populations will find it difficult to qualify, as </w:t>
      </w:r>
      <w:r>
        <w:rPr>
          <w:rFonts w:ascii="Garamond" w:hAnsi="Garamond" w:cs="Arial"/>
        </w:rPr>
        <w:t>the</w:t>
      </w:r>
      <w:r w:rsidRPr="00EF38CA">
        <w:rPr>
          <w:rFonts w:ascii="Garamond" w:hAnsi="Garamond" w:cs="Arial"/>
        </w:rPr>
        <w:t xml:space="preserve"> requirement dictates that 50 percent of units serve homeless, special needs, and other populations requiring supportive services</w:t>
      </w:r>
      <w:r>
        <w:rPr>
          <w:rFonts w:ascii="Garamond" w:hAnsi="Garamond" w:cs="Arial"/>
        </w:rPr>
        <w:t>, populations who often find it difficult to qualify for homeownership opportunities</w:t>
      </w:r>
      <w:r w:rsidRPr="00EF38CA">
        <w:rPr>
          <w:rFonts w:ascii="Garamond" w:hAnsi="Garamond" w:cs="Arial"/>
        </w:rPr>
        <w:t>.</w:t>
      </w:r>
    </w:p>
    <w:p w:rsidR="00D41939" w:rsidRDefault="00D41939" w:rsidP="00D41939">
      <w:pPr>
        <w:ind w:left="720"/>
        <w:rPr>
          <w:rFonts w:ascii="Garamond" w:hAnsi="Garamond" w:cs="Arial"/>
        </w:rPr>
      </w:pPr>
    </w:p>
    <w:p w:rsidR="00D41939" w:rsidRDefault="00D41939" w:rsidP="00D41939">
      <w:pPr>
        <w:pStyle w:val="ListParagraph"/>
        <w:numPr>
          <w:ilvl w:val="1"/>
          <w:numId w:val="2"/>
        </w:numPr>
        <w:rPr>
          <w:rFonts w:ascii="Garamond" w:hAnsi="Garamond" w:cs="Arial"/>
        </w:rPr>
      </w:pPr>
      <w:r w:rsidRPr="00EF38CA">
        <w:rPr>
          <w:rFonts w:ascii="Garamond" w:hAnsi="Garamond" w:cs="Arial"/>
          <w:b/>
        </w:rPr>
        <w:t>Creating economic opportunity:</w:t>
      </w:r>
      <w:r>
        <w:rPr>
          <w:rFonts w:ascii="Garamond" w:hAnsi="Garamond" w:cs="Arial"/>
        </w:rPr>
        <w:t xml:space="preserve"> </w:t>
      </w:r>
      <w:r w:rsidRPr="00EF38CA">
        <w:rPr>
          <w:rFonts w:ascii="Garamond" w:hAnsi="Garamond" w:cs="Arial"/>
        </w:rPr>
        <w:t xml:space="preserve">The second priority, appears to offer </w:t>
      </w:r>
      <w:r>
        <w:rPr>
          <w:rFonts w:ascii="Garamond" w:hAnsi="Garamond" w:cs="Arial"/>
        </w:rPr>
        <w:t>narrow</w:t>
      </w:r>
      <w:r w:rsidRPr="00EF38CA">
        <w:rPr>
          <w:rFonts w:ascii="Garamond" w:hAnsi="Garamond" w:cs="Arial"/>
        </w:rPr>
        <w:t xml:space="preserve"> support for ownership through homebuyer counseling or units constructed in high opportunity, mixed</w:t>
      </w:r>
      <w:r>
        <w:rPr>
          <w:rFonts w:ascii="Garamond" w:hAnsi="Garamond" w:cs="Arial"/>
        </w:rPr>
        <w:t xml:space="preserve"> </w:t>
      </w:r>
      <w:r w:rsidRPr="00EF38CA">
        <w:rPr>
          <w:rFonts w:ascii="Garamond" w:hAnsi="Garamond" w:cs="Arial"/>
        </w:rPr>
        <w:t xml:space="preserve">income, or rural areas. </w:t>
      </w:r>
      <w:r>
        <w:rPr>
          <w:rFonts w:ascii="Garamond" w:hAnsi="Garamond" w:cs="Arial"/>
        </w:rPr>
        <w:t>Unfortunately, this appears to prevent AHP investment in many areas of great need where nonprofit housing providers are poised to leverage greater impact.</w:t>
      </w:r>
    </w:p>
    <w:p w:rsidR="00D41939" w:rsidRPr="00EF38CA" w:rsidRDefault="00D41939" w:rsidP="00D41939">
      <w:pPr>
        <w:pStyle w:val="ListParagraph"/>
        <w:rPr>
          <w:rFonts w:ascii="Garamond" w:hAnsi="Garamond" w:cs="Arial"/>
        </w:rPr>
      </w:pPr>
    </w:p>
    <w:p w:rsidR="00D41939" w:rsidRPr="00EF38CA" w:rsidRDefault="00D41939" w:rsidP="00D41939">
      <w:pPr>
        <w:pStyle w:val="ListParagraph"/>
        <w:numPr>
          <w:ilvl w:val="1"/>
          <w:numId w:val="2"/>
        </w:numPr>
        <w:rPr>
          <w:rFonts w:ascii="Garamond" w:hAnsi="Garamond" w:cs="Arial"/>
        </w:rPr>
      </w:pPr>
      <w:r w:rsidRPr="00E66D6F">
        <w:rPr>
          <w:rFonts w:ascii="Garamond" w:hAnsi="Garamond" w:cs="Arial"/>
          <w:b/>
        </w:rPr>
        <w:lastRenderedPageBreak/>
        <w:t>Affordable housing preservation:</w:t>
      </w:r>
      <w:r>
        <w:rPr>
          <w:rFonts w:ascii="Garamond" w:hAnsi="Garamond" w:cs="Arial"/>
        </w:rPr>
        <w:t xml:space="preserve"> </w:t>
      </w:r>
      <w:r w:rsidRPr="00EF38CA">
        <w:rPr>
          <w:rFonts w:ascii="Garamond" w:hAnsi="Garamond" w:cs="Arial"/>
        </w:rPr>
        <w:t>The third regulatory priority</w:t>
      </w:r>
      <w:r>
        <w:rPr>
          <w:rFonts w:ascii="Garamond" w:hAnsi="Garamond" w:cs="Arial"/>
        </w:rPr>
        <w:t xml:space="preserve"> </w:t>
      </w:r>
      <w:r w:rsidRPr="00EF38CA">
        <w:rPr>
          <w:rFonts w:ascii="Garamond" w:hAnsi="Garamond" w:cs="Arial"/>
        </w:rPr>
        <w:t xml:space="preserve">would apply only in </w:t>
      </w:r>
      <w:r>
        <w:rPr>
          <w:rFonts w:ascii="Garamond" w:hAnsi="Garamond" w:cs="Arial"/>
        </w:rPr>
        <w:t xml:space="preserve">very </w:t>
      </w:r>
      <w:r w:rsidRPr="00EF38CA">
        <w:rPr>
          <w:rFonts w:ascii="Garamond" w:hAnsi="Garamond" w:cs="Arial"/>
        </w:rPr>
        <w:t>limited circumstances</w:t>
      </w:r>
      <w:r>
        <w:rPr>
          <w:rFonts w:ascii="Garamond" w:hAnsi="Garamond" w:cs="Arial"/>
        </w:rPr>
        <w:t>:</w:t>
      </w:r>
      <w:r w:rsidRPr="00EF38CA">
        <w:rPr>
          <w:rFonts w:ascii="Garamond" w:hAnsi="Garamond" w:cs="Arial"/>
        </w:rPr>
        <w:t xml:space="preserve"> if, for example, the AHP sponsor were engaged in owner-occupied rehabilitation or permanent affordability strategies. </w:t>
      </w:r>
      <w:r>
        <w:rPr>
          <w:rFonts w:ascii="Garamond" w:hAnsi="Garamond" w:cs="Arial"/>
        </w:rPr>
        <w:t xml:space="preserve">While these are viable and important strategies in many areas of the country, they may not be the most impactful or appropriate for many communities in each of the </w:t>
      </w:r>
      <w:proofErr w:type="spellStart"/>
      <w:r>
        <w:rPr>
          <w:rFonts w:ascii="Garamond" w:hAnsi="Garamond" w:cs="Arial"/>
        </w:rPr>
        <w:t>FHLBanks</w:t>
      </w:r>
      <w:proofErr w:type="spellEnd"/>
      <w:r>
        <w:rPr>
          <w:rFonts w:ascii="Garamond" w:hAnsi="Garamond" w:cs="Arial"/>
        </w:rPr>
        <w:t>’ districts.</w:t>
      </w:r>
    </w:p>
    <w:p w:rsidR="00D41939" w:rsidRDefault="00D41939" w:rsidP="00D41939">
      <w:pPr>
        <w:ind w:left="720"/>
        <w:rPr>
          <w:rFonts w:ascii="Garamond" w:hAnsi="Garamond" w:cs="Arial"/>
        </w:rPr>
      </w:pPr>
    </w:p>
    <w:p w:rsidR="00D41939" w:rsidRDefault="00D41939" w:rsidP="00D41939">
      <w:pPr>
        <w:ind w:left="720"/>
        <w:rPr>
          <w:rFonts w:ascii="Garamond" w:hAnsi="Garamond" w:cs="Arial"/>
        </w:rPr>
      </w:pPr>
      <w:r>
        <w:rPr>
          <w:rFonts w:ascii="Garamond" w:hAnsi="Garamond" w:cs="Arial"/>
        </w:rPr>
        <w:t xml:space="preserve">Additionally, because the </w:t>
      </w:r>
      <w:proofErr w:type="spellStart"/>
      <w:r>
        <w:rPr>
          <w:rFonts w:ascii="Garamond" w:hAnsi="Garamond" w:cs="Arial"/>
        </w:rPr>
        <w:t>FHLBanks</w:t>
      </w:r>
      <w:proofErr w:type="spellEnd"/>
      <w:r>
        <w:rPr>
          <w:rFonts w:ascii="Garamond" w:hAnsi="Garamond" w:cs="Arial"/>
        </w:rPr>
        <w:t xml:space="preserve"> could be penalized for failing to meet these outcome requirements, the proposed rule would incentivize the reduction of the homeownership set-aside to ensure that competitive grants clearly exceed the 55 percent threshold. Habitat recommends that the final rule reject the addition of outcome requirements to protect AHP’s ability to target local needs, including opportunities for homeownership.</w:t>
      </w:r>
    </w:p>
    <w:p w:rsidR="00D41939" w:rsidRDefault="00D41939" w:rsidP="00D41939">
      <w:pPr>
        <w:rPr>
          <w:rFonts w:ascii="Garamond" w:hAnsi="Garamond" w:cs="Arial"/>
        </w:rPr>
      </w:pPr>
    </w:p>
    <w:p w:rsidR="00D41939" w:rsidRPr="00B36389" w:rsidRDefault="00D41939" w:rsidP="00D41939">
      <w:pPr>
        <w:pStyle w:val="ListParagraph"/>
        <w:numPr>
          <w:ilvl w:val="0"/>
          <w:numId w:val="2"/>
        </w:numPr>
        <w:rPr>
          <w:rFonts w:ascii="Garamond" w:hAnsi="Garamond" w:cs="Arial"/>
          <w:b/>
        </w:rPr>
      </w:pPr>
      <w:r>
        <w:rPr>
          <w:rFonts w:ascii="Garamond" w:hAnsi="Garamond" w:cs="Arial"/>
          <w:b/>
        </w:rPr>
        <w:t>Prohibition of</w:t>
      </w:r>
      <w:r w:rsidRPr="00B36389">
        <w:rPr>
          <w:rFonts w:ascii="Garamond" w:hAnsi="Garamond" w:cs="Arial"/>
          <w:b/>
        </w:rPr>
        <w:t xml:space="preserve"> retention agreements could risk</w:t>
      </w:r>
      <w:r>
        <w:rPr>
          <w:rFonts w:ascii="Garamond" w:hAnsi="Garamond" w:cs="Arial"/>
          <w:b/>
        </w:rPr>
        <w:t xml:space="preserve"> loss of equity and subsidy</w:t>
      </w:r>
    </w:p>
    <w:p w:rsidR="00D41939" w:rsidRDefault="00D41939" w:rsidP="00D41939">
      <w:pPr>
        <w:ind w:left="720"/>
        <w:rPr>
          <w:rFonts w:ascii="Garamond" w:hAnsi="Garamond" w:cs="Arial"/>
        </w:rPr>
      </w:pPr>
      <w:r>
        <w:rPr>
          <w:rFonts w:ascii="Garamond" w:hAnsi="Garamond" w:cs="Arial"/>
        </w:rPr>
        <w:t xml:space="preserve">Organizations providing access to homeownership opportunities for low-income families, including Habitat for Humanity, frequently employ retention agreements, often in the form of subordinate liens. These strategies have proved extremely effective in protecting homeowners from predatory lenders and preventing the loss of homeowner equity and subsidies through “flipping.” Elimination of the </w:t>
      </w:r>
      <w:proofErr w:type="spellStart"/>
      <w:r>
        <w:rPr>
          <w:rFonts w:ascii="Garamond" w:hAnsi="Garamond" w:cs="Arial"/>
        </w:rPr>
        <w:t>FHLBanks</w:t>
      </w:r>
      <w:proofErr w:type="spellEnd"/>
      <w:r>
        <w:rPr>
          <w:rFonts w:ascii="Garamond" w:hAnsi="Garamond" w:cs="Arial"/>
        </w:rPr>
        <w:t xml:space="preserve">’ authority to require retention agreements would also result in a prohibition on awardees using them, potentially placing homeowners’ equity and donor and government-provided housing subsidies at risk. Habitat recommends that the final rule provide the </w:t>
      </w:r>
      <w:proofErr w:type="spellStart"/>
      <w:r>
        <w:rPr>
          <w:rFonts w:ascii="Garamond" w:hAnsi="Garamond" w:cs="Arial"/>
        </w:rPr>
        <w:t>FHLBanks</w:t>
      </w:r>
      <w:proofErr w:type="spellEnd"/>
      <w:r>
        <w:rPr>
          <w:rFonts w:ascii="Garamond" w:hAnsi="Garamond" w:cs="Arial"/>
        </w:rPr>
        <w:t xml:space="preserve"> authority to allow or prohibit retention agreements.</w:t>
      </w:r>
    </w:p>
    <w:p w:rsidR="00D41939" w:rsidRDefault="00D41939" w:rsidP="00D41939">
      <w:pPr>
        <w:rPr>
          <w:rFonts w:ascii="Garamond" w:hAnsi="Garamond" w:cs="Arial"/>
        </w:rPr>
      </w:pPr>
    </w:p>
    <w:p w:rsidR="00D030FF" w:rsidRPr="00DB7508" w:rsidRDefault="00D41939" w:rsidP="00D41939">
      <w:pPr>
        <w:pStyle w:val="BodyText"/>
        <w:spacing w:after="0"/>
        <w:contextualSpacing/>
        <w:rPr>
          <w:rFonts w:ascii="Garamond" w:eastAsia="Times New Roman" w:hAnsi="Garamond" w:cs="Arial"/>
          <w:szCs w:val="22"/>
        </w:rPr>
      </w:pPr>
      <w:r>
        <w:rPr>
          <w:rFonts w:ascii="Garamond" w:hAnsi="Garamond" w:cs="Arial"/>
          <w:szCs w:val="22"/>
        </w:rPr>
        <w:t>Thank you for your consideration of these concerns. Please</w:t>
      </w:r>
      <w:r w:rsidRPr="00DB7508">
        <w:rPr>
          <w:rFonts w:ascii="Garamond" w:hAnsi="Garamond" w:cs="Arial"/>
          <w:szCs w:val="22"/>
        </w:rPr>
        <w:t xml:space="preserve"> </w:t>
      </w:r>
      <w:r>
        <w:rPr>
          <w:rFonts w:ascii="Garamond" w:hAnsi="Garamond" w:cs="Arial"/>
          <w:szCs w:val="22"/>
        </w:rPr>
        <w:t>revise the proposed rule</w:t>
      </w:r>
      <w:r w:rsidRPr="00DB7508">
        <w:rPr>
          <w:rFonts w:ascii="Garamond" w:hAnsi="Garamond" w:cs="Arial"/>
          <w:szCs w:val="22"/>
        </w:rPr>
        <w:t xml:space="preserve">, </w:t>
      </w:r>
      <w:r>
        <w:rPr>
          <w:rFonts w:ascii="Garamond" w:hAnsi="Garamond" w:cs="Arial"/>
          <w:szCs w:val="22"/>
        </w:rPr>
        <w:t>particularly</w:t>
      </w:r>
      <w:r w:rsidRPr="00DB7508">
        <w:rPr>
          <w:rFonts w:ascii="Garamond" w:hAnsi="Garamond" w:cs="Arial"/>
          <w:szCs w:val="22"/>
        </w:rPr>
        <w:t xml:space="preserve"> the required outcomes framework</w:t>
      </w:r>
      <w:r>
        <w:rPr>
          <w:rFonts w:ascii="Garamond" w:hAnsi="Garamond" w:cs="Arial"/>
          <w:szCs w:val="22"/>
        </w:rPr>
        <w:t>, to protect the AHP’s support of homeownership before it becomes final</w:t>
      </w:r>
      <w:r w:rsidRPr="00DB7508">
        <w:rPr>
          <w:rFonts w:ascii="Garamond" w:hAnsi="Garamond" w:cs="Arial"/>
          <w:szCs w:val="22"/>
        </w:rPr>
        <w:t>.</w:t>
      </w:r>
      <w:r w:rsidRPr="00DB7508">
        <w:rPr>
          <w:rFonts w:ascii="Garamond" w:eastAsia="Times New Roman" w:hAnsi="Garamond" w:cs="Arial"/>
          <w:szCs w:val="22"/>
        </w:rPr>
        <w:t xml:space="preserve"> If you have questions, please feel free to contact me at </w:t>
      </w:r>
      <w:r w:rsidR="00D030FF">
        <w:rPr>
          <w:rFonts w:ascii="Garamond" w:eastAsia="Times New Roman" w:hAnsi="Garamond" w:cs="Arial"/>
          <w:szCs w:val="22"/>
        </w:rPr>
        <w:t>727-742-9616.</w:t>
      </w:r>
      <w:r w:rsidR="00D030FF" w:rsidRPr="00DB7508">
        <w:rPr>
          <w:rFonts w:ascii="Garamond" w:eastAsia="Times New Roman" w:hAnsi="Garamond" w:cs="Arial"/>
          <w:szCs w:val="22"/>
        </w:rPr>
        <w:t xml:space="preserve"> </w:t>
      </w:r>
    </w:p>
    <w:p w:rsidR="00D030FF" w:rsidRPr="00DB7508" w:rsidRDefault="00D030FF" w:rsidP="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Cs w:val="22"/>
        </w:rPr>
      </w:pPr>
    </w:p>
    <w:p w:rsidR="00D030FF" w:rsidRDefault="00D030FF" w:rsidP="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Cs w:val="22"/>
        </w:rPr>
      </w:pPr>
      <w:r w:rsidRPr="00DB7508">
        <w:rPr>
          <w:rFonts w:ascii="Garamond" w:hAnsi="Garamond" w:cs="Arial"/>
          <w:szCs w:val="22"/>
        </w:rPr>
        <w:t>Sincerely,</w:t>
      </w:r>
    </w:p>
    <w:p w:rsidR="00A20070" w:rsidRDefault="00A20070" w:rsidP="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Cs w:val="22"/>
        </w:rPr>
      </w:pPr>
      <w:bookmarkStart w:id="0" w:name="_GoBack"/>
      <w:bookmarkEnd w:id="0"/>
    </w:p>
    <w:p w:rsidR="00A20070" w:rsidRDefault="00A20070" w:rsidP="00A20070">
      <w:pPr>
        <w:rPr>
          <w:rFonts w:ascii="Lucida Handwriting" w:hAnsi="Lucida Handwriting"/>
          <w:b/>
          <w:bCs/>
          <w:noProof/>
          <w:color w:val="314D89"/>
        </w:rPr>
      </w:pPr>
      <w:r>
        <w:rPr>
          <w:rFonts w:ascii="Lucida Handwriting" w:hAnsi="Lucida Handwriting"/>
          <w:b/>
          <w:bCs/>
          <w:noProof/>
          <w:color w:val="314D89"/>
        </w:rPr>
        <w:t>Barbara Beck</w:t>
      </w:r>
    </w:p>
    <w:p w:rsidR="00A20070" w:rsidRPr="00DB7508" w:rsidRDefault="00A20070" w:rsidP="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Cs w:val="22"/>
        </w:rPr>
      </w:pPr>
    </w:p>
    <w:p w:rsidR="00D030FF" w:rsidRDefault="00D030FF" w:rsidP="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Cs w:val="22"/>
        </w:rPr>
      </w:pPr>
      <w:r>
        <w:rPr>
          <w:rFonts w:ascii="Garamond" w:hAnsi="Garamond" w:cs="Arial"/>
          <w:szCs w:val="22"/>
        </w:rPr>
        <w:t>Barbara Beck</w:t>
      </w:r>
    </w:p>
    <w:p w:rsidR="00D030FF" w:rsidRDefault="00D030FF" w:rsidP="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Cs w:val="22"/>
        </w:rPr>
      </w:pPr>
      <w:r>
        <w:rPr>
          <w:rFonts w:ascii="Garamond" w:hAnsi="Garamond" w:cs="Arial"/>
          <w:szCs w:val="22"/>
        </w:rPr>
        <w:t>President/CEO</w:t>
      </w:r>
    </w:p>
    <w:p w:rsidR="00D030FF" w:rsidRPr="00DB7508" w:rsidRDefault="00D030FF" w:rsidP="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rPr>
      </w:pPr>
      <w:r>
        <w:rPr>
          <w:rFonts w:ascii="Garamond" w:hAnsi="Garamond" w:cs="Arial"/>
          <w:szCs w:val="22"/>
        </w:rPr>
        <w:t>Habitat for Humanity of Florida, Inc.</w:t>
      </w:r>
    </w:p>
    <w:p w:rsidR="00D030FF" w:rsidRDefault="00D030FF" w:rsidP="00D030FF"/>
    <w:p w:rsidR="00D030FF" w:rsidRDefault="00D030FF" w:rsidP="00D030FF"/>
    <w:p w:rsidR="00D030FF" w:rsidRDefault="00D030FF" w:rsidP="00D030FF"/>
    <w:p w:rsidR="004D1E73" w:rsidRPr="002E0564" w:rsidRDefault="004D1E73" w:rsidP="002E0564"/>
    <w:sectPr w:rsidR="004D1E73" w:rsidRPr="002E0564" w:rsidSect="007A3977">
      <w:headerReference w:type="even" r:id="rId7"/>
      <w:headerReference w:type="default" r:id="rId8"/>
      <w:footerReference w:type="even" r:id="rId9"/>
      <w:footerReference w:type="default" r:id="rId10"/>
      <w:headerReference w:type="first" r:id="rId11"/>
      <w:footerReference w:type="first" r:id="rId12"/>
      <w:pgSz w:w="12240" w:h="15840" w:code="1"/>
      <w:pgMar w:top="864" w:right="720" w:bottom="1008" w:left="1008" w:header="0" w:footer="288"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77" w:rsidRDefault="001F6077" w:rsidP="00F61997">
      <w:r>
        <w:separator/>
      </w:r>
    </w:p>
  </w:endnote>
  <w:endnote w:type="continuationSeparator" w:id="0">
    <w:p w:rsidR="001F6077" w:rsidRDefault="001F6077" w:rsidP="00F6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38" w:rsidRDefault="00101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C4" w:rsidRDefault="00D707C4" w:rsidP="00D707C4">
    <w:pPr>
      <w:pStyle w:val="Heading2"/>
      <w:pBdr>
        <w:bottom w:val="single" w:sz="12" w:space="1" w:color="auto"/>
      </w:pBdr>
    </w:pPr>
  </w:p>
  <w:p w:rsidR="00F61997" w:rsidRDefault="009557B6" w:rsidP="00D707C4">
    <w:pPr>
      <w:pStyle w:val="Heading2"/>
    </w:pPr>
    <w:r>
      <w:t>1150 Cleveland Street</w:t>
    </w:r>
    <w:r w:rsidR="00085D9E">
      <w:t>, Suite</w:t>
    </w:r>
    <w:r>
      <w:t xml:space="preserve"> 301</w:t>
    </w:r>
    <w:r w:rsidR="00662547">
      <w:t>, Clearwater, F</w:t>
    </w:r>
    <w:r w:rsidR="00085D9E">
      <w:t>lorida</w:t>
    </w:r>
    <w:r>
      <w:t xml:space="preserve"> 33755</w:t>
    </w:r>
    <w:r w:rsidR="00F61997">
      <w:tab/>
    </w:r>
    <w:r w:rsidR="00101038">
      <w:t>Phone 727-475-1363</w:t>
    </w:r>
    <w:r w:rsidR="00F61997">
      <w:tab/>
    </w:r>
  </w:p>
  <w:p w:rsidR="00F61997" w:rsidRDefault="00F61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38" w:rsidRDefault="00101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77" w:rsidRDefault="001F6077" w:rsidP="00F61997">
      <w:r>
        <w:separator/>
      </w:r>
    </w:p>
  </w:footnote>
  <w:footnote w:type="continuationSeparator" w:id="0">
    <w:p w:rsidR="001F6077" w:rsidRDefault="001F6077" w:rsidP="00F6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38" w:rsidRDefault="00101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97" w:rsidRDefault="00F61997" w:rsidP="000A22CC">
    <w:pPr>
      <w:pStyle w:val="Header"/>
      <w:jc w:val="center"/>
    </w:pPr>
    <w:r>
      <w:rPr>
        <w:noProof/>
      </w:rPr>
      <w:drawing>
        <wp:inline distT="0" distB="0" distL="0" distR="0" wp14:anchorId="72FE3273" wp14:editId="1CE2483C">
          <wp:extent cx="5943600" cy="1711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ida_Hz_WEB.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711960"/>
                  </a:xfrm>
                  <a:prstGeom prst="rect">
                    <a:avLst/>
                  </a:prstGeom>
                </pic:spPr>
              </pic:pic>
            </a:graphicData>
          </a:graphic>
        </wp:inline>
      </w:drawing>
    </w:r>
  </w:p>
  <w:p w:rsidR="00F61997" w:rsidRDefault="00F61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38" w:rsidRDefault="00101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27211"/>
    <w:multiLevelType w:val="hybridMultilevel"/>
    <w:tmpl w:val="0B8E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802EB"/>
    <w:multiLevelType w:val="hybridMultilevel"/>
    <w:tmpl w:val="E10E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97"/>
    <w:rsid w:val="00001886"/>
    <w:rsid w:val="00007E50"/>
    <w:rsid w:val="00010EDA"/>
    <w:rsid w:val="000162C3"/>
    <w:rsid w:val="000227AC"/>
    <w:rsid w:val="00022D1A"/>
    <w:rsid w:val="000235D0"/>
    <w:rsid w:val="000256E8"/>
    <w:rsid w:val="00025CF3"/>
    <w:rsid w:val="00027F50"/>
    <w:rsid w:val="000308E8"/>
    <w:rsid w:val="00036448"/>
    <w:rsid w:val="000412F1"/>
    <w:rsid w:val="00050880"/>
    <w:rsid w:val="00050D0F"/>
    <w:rsid w:val="000620BE"/>
    <w:rsid w:val="00067187"/>
    <w:rsid w:val="00070B1D"/>
    <w:rsid w:val="00070E7A"/>
    <w:rsid w:val="0007131D"/>
    <w:rsid w:val="000744A2"/>
    <w:rsid w:val="00080EE7"/>
    <w:rsid w:val="000848C5"/>
    <w:rsid w:val="00084CF6"/>
    <w:rsid w:val="00085D9E"/>
    <w:rsid w:val="00085EA9"/>
    <w:rsid w:val="0008656E"/>
    <w:rsid w:val="000907D1"/>
    <w:rsid w:val="00091000"/>
    <w:rsid w:val="00092AF8"/>
    <w:rsid w:val="000968D1"/>
    <w:rsid w:val="000A22CC"/>
    <w:rsid w:val="000A2B1C"/>
    <w:rsid w:val="000A47A7"/>
    <w:rsid w:val="000A6D5C"/>
    <w:rsid w:val="000B4C81"/>
    <w:rsid w:val="000B7D97"/>
    <w:rsid w:val="000C1DD6"/>
    <w:rsid w:val="000C3333"/>
    <w:rsid w:val="000C3B67"/>
    <w:rsid w:val="000C4D6B"/>
    <w:rsid w:val="000C4DBA"/>
    <w:rsid w:val="000C5EA2"/>
    <w:rsid w:val="000C614B"/>
    <w:rsid w:val="000C7A37"/>
    <w:rsid w:val="000D41BF"/>
    <w:rsid w:val="000E0B65"/>
    <w:rsid w:val="000E412A"/>
    <w:rsid w:val="000E6908"/>
    <w:rsid w:val="000E6B1F"/>
    <w:rsid w:val="000F1A34"/>
    <w:rsid w:val="00101038"/>
    <w:rsid w:val="0010772D"/>
    <w:rsid w:val="001126CD"/>
    <w:rsid w:val="001261F3"/>
    <w:rsid w:val="001309EC"/>
    <w:rsid w:val="001347F6"/>
    <w:rsid w:val="001413CD"/>
    <w:rsid w:val="00143393"/>
    <w:rsid w:val="00143B4D"/>
    <w:rsid w:val="00144408"/>
    <w:rsid w:val="0014576F"/>
    <w:rsid w:val="0015450C"/>
    <w:rsid w:val="00154D7E"/>
    <w:rsid w:val="0015723F"/>
    <w:rsid w:val="00162818"/>
    <w:rsid w:val="00163617"/>
    <w:rsid w:val="00164987"/>
    <w:rsid w:val="0016534D"/>
    <w:rsid w:val="0016703A"/>
    <w:rsid w:val="00170A5D"/>
    <w:rsid w:val="00171B8C"/>
    <w:rsid w:val="00180E7F"/>
    <w:rsid w:val="00181763"/>
    <w:rsid w:val="00182C71"/>
    <w:rsid w:val="001852C5"/>
    <w:rsid w:val="001858D7"/>
    <w:rsid w:val="001903BE"/>
    <w:rsid w:val="001952D5"/>
    <w:rsid w:val="0019534D"/>
    <w:rsid w:val="00195AB1"/>
    <w:rsid w:val="001977DA"/>
    <w:rsid w:val="001A0D17"/>
    <w:rsid w:val="001A3909"/>
    <w:rsid w:val="001A4252"/>
    <w:rsid w:val="001A747C"/>
    <w:rsid w:val="001B4117"/>
    <w:rsid w:val="001C07E3"/>
    <w:rsid w:val="001C6D05"/>
    <w:rsid w:val="001D47F7"/>
    <w:rsid w:val="001E516B"/>
    <w:rsid w:val="001E7C52"/>
    <w:rsid w:val="001F15E2"/>
    <w:rsid w:val="001F6077"/>
    <w:rsid w:val="001F6862"/>
    <w:rsid w:val="001F723F"/>
    <w:rsid w:val="001F7DF1"/>
    <w:rsid w:val="00202B83"/>
    <w:rsid w:val="00206B4F"/>
    <w:rsid w:val="002172A8"/>
    <w:rsid w:val="00226B87"/>
    <w:rsid w:val="0023025A"/>
    <w:rsid w:val="00231E5A"/>
    <w:rsid w:val="002327CA"/>
    <w:rsid w:val="002365FE"/>
    <w:rsid w:val="00244F9E"/>
    <w:rsid w:val="00247802"/>
    <w:rsid w:val="00251D02"/>
    <w:rsid w:val="002520CA"/>
    <w:rsid w:val="0025217E"/>
    <w:rsid w:val="00261387"/>
    <w:rsid w:val="002622FF"/>
    <w:rsid w:val="0026247B"/>
    <w:rsid w:val="00263B48"/>
    <w:rsid w:val="00263D5B"/>
    <w:rsid w:val="002642A3"/>
    <w:rsid w:val="00265BDA"/>
    <w:rsid w:val="00266AAF"/>
    <w:rsid w:val="00266AE6"/>
    <w:rsid w:val="00272436"/>
    <w:rsid w:val="00273AA5"/>
    <w:rsid w:val="00275263"/>
    <w:rsid w:val="002760C6"/>
    <w:rsid w:val="00297895"/>
    <w:rsid w:val="002A2329"/>
    <w:rsid w:val="002A344C"/>
    <w:rsid w:val="002A380F"/>
    <w:rsid w:val="002A6703"/>
    <w:rsid w:val="002A792E"/>
    <w:rsid w:val="002B7D0D"/>
    <w:rsid w:val="002C107F"/>
    <w:rsid w:val="002C18E1"/>
    <w:rsid w:val="002C3E99"/>
    <w:rsid w:val="002D2AA6"/>
    <w:rsid w:val="002D3202"/>
    <w:rsid w:val="002D511B"/>
    <w:rsid w:val="002E0564"/>
    <w:rsid w:val="002E0630"/>
    <w:rsid w:val="002E5744"/>
    <w:rsid w:val="002E6145"/>
    <w:rsid w:val="002F6C4F"/>
    <w:rsid w:val="0030070D"/>
    <w:rsid w:val="003054B7"/>
    <w:rsid w:val="00310562"/>
    <w:rsid w:val="003138F2"/>
    <w:rsid w:val="00314AD8"/>
    <w:rsid w:val="003164B7"/>
    <w:rsid w:val="00321EA9"/>
    <w:rsid w:val="00322455"/>
    <w:rsid w:val="00322DD3"/>
    <w:rsid w:val="0033087A"/>
    <w:rsid w:val="00331863"/>
    <w:rsid w:val="0033503D"/>
    <w:rsid w:val="00337169"/>
    <w:rsid w:val="00344EF2"/>
    <w:rsid w:val="00345811"/>
    <w:rsid w:val="00346A01"/>
    <w:rsid w:val="0035189F"/>
    <w:rsid w:val="00353D58"/>
    <w:rsid w:val="0036133A"/>
    <w:rsid w:val="003613BA"/>
    <w:rsid w:val="003630E6"/>
    <w:rsid w:val="003650A4"/>
    <w:rsid w:val="00366B18"/>
    <w:rsid w:val="00374634"/>
    <w:rsid w:val="00374D9B"/>
    <w:rsid w:val="00376AB2"/>
    <w:rsid w:val="00377605"/>
    <w:rsid w:val="00387E9B"/>
    <w:rsid w:val="003912C6"/>
    <w:rsid w:val="00394DB6"/>
    <w:rsid w:val="003A0E2E"/>
    <w:rsid w:val="003A10A3"/>
    <w:rsid w:val="003A2153"/>
    <w:rsid w:val="003A2D99"/>
    <w:rsid w:val="003A5FE4"/>
    <w:rsid w:val="003A6C1C"/>
    <w:rsid w:val="003B403C"/>
    <w:rsid w:val="003B45DD"/>
    <w:rsid w:val="003B5BFD"/>
    <w:rsid w:val="003B5DBB"/>
    <w:rsid w:val="003B6182"/>
    <w:rsid w:val="003C0B57"/>
    <w:rsid w:val="003C1754"/>
    <w:rsid w:val="003C1C41"/>
    <w:rsid w:val="003C6070"/>
    <w:rsid w:val="003D7961"/>
    <w:rsid w:val="003E3C1C"/>
    <w:rsid w:val="003E6785"/>
    <w:rsid w:val="003E6796"/>
    <w:rsid w:val="003F0A6C"/>
    <w:rsid w:val="00401D9B"/>
    <w:rsid w:val="004022D4"/>
    <w:rsid w:val="0040230D"/>
    <w:rsid w:val="004026B1"/>
    <w:rsid w:val="0040282E"/>
    <w:rsid w:val="00411D37"/>
    <w:rsid w:val="00412733"/>
    <w:rsid w:val="00414C50"/>
    <w:rsid w:val="00417873"/>
    <w:rsid w:val="0042024D"/>
    <w:rsid w:val="00423D92"/>
    <w:rsid w:val="00423E6E"/>
    <w:rsid w:val="0042420E"/>
    <w:rsid w:val="00426D92"/>
    <w:rsid w:val="00430C39"/>
    <w:rsid w:val="00440070"/>
    <w:rsid w:val="0044286F"/>
    <w:rsid w:val="00446261"/>
    <w:rsid w:val="0045226D"/>
    <w:rsid w:val="00453407"/>
    <w:rsid w:val="0045437D"/>
    <w:rsid w:val="0045475D"/>
    <w:rsid w:val="0045497E"/>
    <w:rsid w:val="00457768"/>
    <w:rsid w:val="00460728"/>
    <w:rsid w:val="0046548A"/>
    <w:rsid w:val="0046688B"/>
    <w:rsid w:val="00473D59"/>
    <w:rsid w:val="00475178"/>
    <w:rsid w:val="00484427"/>
    <w:rsid w:val="00496189"/>
    <w:rsid w:val="004A2E51"/>
    <w:rsid w:val="004B065B"/>
    <w:rsid w:val="004B0E5D"/>
    <w:rsid w:val="004B710D"/>
    <w:rsid w:val="004B74E2"/>
    <w:rsid w:val="004C04BC"/>
    <w:rsid w:val="004C0D46"/>
    <w:rsid w:val="004C4968"/>
    <w:rsid w:val="004C56B1"/>
    <w:rsid w:val="004D1389"/>
    <w:rsid w:val="004D1B9B"/>
    <w:rsid w:val="004D1E73"/>
    <w:rsid w:val="004D2ED4"/>
    <w:rsid w:val="004D3929"/>
    <w:rsid w:val="004E02AB"/>
    <w:rsid w:val="004E373E"/>
    <w:rsid w:val="004E531A"/>
    <w:rsid w:val="004E5E5B"/>
    <w:rsid w:val="004F0514"/>
    <w:rsid w:val="004F0F90"/>
    <w:rsid w:val="0050005E"/>
    <w:rsid w:val="00500402"/>
    <w:rsid w:val="0050080D"/>
    <w:rsid w:val="00501D9C"/>
    <w:rsid w:val="00501E60"/>
    <w:rsid w:val="005123AC"/>
    <w:rsid w:val="00512E73"/>
    <w:rsid w:val="0052032C"/>
    <w:rsid w:val="00521744"/>
    <w:rsid w:val="00527697"/>
    <w:rsid w:val="0053207E"/>
    <w:rsid w:val="005326F1"/>
    <w:rsid w:val="0053565B"/>
    <w:rsid w:val="00535ECC"/>
    <w:rsid w:val="00544BCA"/>
    <w:rsid w:val="005613B1"/>
    <w:rsid w:val="00564393"/>
    <w:rsid w:val="00567841"/>
    <w:rsid w:val="005679D9"/>
    <w:rsid w:val="00571245"/>
    <w:rsid w:val="005741A0"/>
    <w:rsid w:val="00574756"/>
    <w:rsid w:val="00574A30"/>
    <w:rsid w:val="00574E70"/>
    <w:rsid w:val="00577AFF"/>
    <w:rsid w:val="00582F8D"/>
    <w:rsid w:val="00585D7C"/>
    <w:rsid w:val="00587412"/>
    <w:rsid w:val="005921D8"/>
    <w:rsid w:val="005A68F8"/>
    <w:rsid w:val="005A6CEA"/>
    <w:rsid w:val="005B37AA"/>
    <w:rsid w:val="005C32CB"/>
    <w:rsid w:val="005C3CE5"/>
    <w:rsid w:val="005C631B"/>
    <w:rsid w:val="005C67F6"/>
    <w:rsid w:val="005D1523"/>
    <w:rsid w:val="005D1862"/>
    <w:rsid w:val="005D2B7B"/>
    <w:rsid w:val="005D6E2E"/>
    <w:rsid w:val="005E2027"/>
    <w:rsid w:val="005E327C"/>
    <w:rsid w:val="005E5214"/>
    <w:rsid w:val="005F04B4"/>
    <w:rsid w:val="005F0540"/>
    <w:rsid w:val="005F15A8"/>
    <w:rsid w:val="005F6D0B"/>
    <w:rsid w:val="00601780"/>
    <w:rsid w:val="00603067"/>
    <w:rsid w:val="0060321D"/>
    <w:rsid w:val="00603359"/>
    <w:rsid w:val="006053C9"/>
    <w:rsid w:val="00606B30"/>
    <w:rsid w:val="0061292B"/>
    <w:rsid w:val="00620EFE"/>
    <w:rsid w:val="0062138D"/>
    <w:rsid w:val="00621B05"/>
    <w:rsid w:val="006221E6"/>
    <w:rsid w:val="006249E9"/>
    <w:rsid w:val="0062575F"/>
    <w:rsid w:val="00625BCD"/>
    <w:rsid w:val="00633CE9"/>
    <w:rsid w:val="00643FF5"/>
    <w:rsid w:val="00647F10"/>
    <w:rsid w:val="00650203"/>
    <w:rsid w:val="00651AF5"/>
    <w:rsid w:val="00652407"/>
    <w:rsid w:val="0065741E"/>
    <w:rsid w:val="00661A98"/>
    <w:rsid w:val="00662547"/>
    <w:rsid w:val="00664BE8"/>
    <w:rsid w:val="00666E69"/>
    <w:rsid w:val="006674CA"/>
    <w:rsid w:val="00670DF0"/>
    <w:rsid w:val="00673CB5"/>
    <w:rsid w:val="00677988"/>
    <w:rsid w:val="006871D2"/>
    <w:rsid w:val="00690F15"/>
    <w:rsid w:val="00693E2B"/>
    <w:rsid w:val="00693F36"/>
    <w:rsid w:val="006A34A7"/>
    <w:rsid w:val="006A3502"/>
    <w:rsid w:val="006A4E1D"/>
    <w:rsid w:val="006A7FF4"/>
    <w:rsid w:val="006B7C6D"/>
    <w:rsid w:val="006D3836"/>
    <w:rsid w:val="006D6BFF"/>
    <w:rsid w:val="006F460D"/>
    <w:rsid w:val="00700D5C"/>
    <w:rsid w:val="00703C68"/>
    <w:rsid w:val="00706448"/>
    <w:rsid w:val="00707AAA"/>
    <w:rsid w:val="00707AE1"/>
    <w:rsid w:val="007116C7"/>
    <w:rsid w:val="00716495"/>
    <w:rsid w:val="00724367"/>
    <w:rsid w:val="00726427"/>
    <w:rsid w:val="007403F9"/>
    <w:rsid w:val="00743884"/>
    <w:rsid w:val="00744B71"/>
    <w:rsid w:val="00746E8B"/>
    <w:rsid w:val="00751772"/>
    <w:rsid w:val="0075249C"/>
    <w:rsid w:val="00755645"/>
    <w:rsid w:val="00762D05"/>
    <w:rsid w:val="007672A3"/>
    <w:rsid w:val="00770FBE"/>
    <w:rsid w:val="00775392"/>
    <w:rsid w:val="00782267"/>
    <w:rsid w:val="007845A5"/>
    <w:rsid w:val="00784B96"/>
    <w:rsid w:val="007907D6"/>
    <w:rsid w:val="0079085E"/>
    <w:rsid w:val="007939E3"/>
    <w:rsid w:val="00793ACA"/>
    <w:rsid w:val="00794C4D"/>
    <w:rsid w:val="00795129"/>
    <w:rsid w:val="007A143F"/>
    <w:rsid w:val="007A2E49"/>
    <w:rsid w:val="007A300C"/>
    <w:rsid w:val="007A3977"/>
    <w:rsid w:val="007A6EF0"/>
    <w:rsid w:val="007B17DA"/>
    <w:rsid w:val="007B519A"/>
    <w:rsid w:val="007B78D8"/>
    <w:rsid w:val="007C3973"/>
    <w:rsid w:val="007D0665"/>
    <w:rsid w:val="007D08B8"/>
    <w:rsid w:val="007D1594"/>
    <w:rsid w:val="007D3262"/>
    <w:rsid w:val="007D4FDB"/>
    <w:rsid w:val="007D5806"/>
    <w:rsid w:val="007D5833"/>
    <w:rsid w:val="007E1719"/>
    <w:rsid w:val="007E400B"/>
    <w:rsid w:val="007F07B5"/>
    <w:rsid w:val="007F3264"/>
    <w:rsid w:val="007F3BEE"/>
    <w:rsid w:val="007F56F8"/>
    <w:rsid w:val="007F5B77"/>
    <w:rsid w:val="007F7DAC"/>
    <w:rsid w:val="00801F70"/>
    <w:rsid w:val="0080467E"/>
    <w:rsid w:val="008076C7"/>
    <w:rsid w:val="00811AFD"/>
    <w:rsid w:val="00813006"/>
    <w:rsid w:val="008158DA"/>
    <w:rsid w:val="0081699E"/>
    <w:rsid w:val="00817DBD"/>
    <w:rsid w:val="0082207F"/>
    <w:rsid w:val="00822D90"/>
    <w:rsid w:val="00826F9D"/>
    <w:rsid w:val="008558ED"/>
    <w:rsid w:val="00860A64"/>
    <w:rsid w:val="008645E5"/>
    <w:rsid w:val="0086590A"/>
    <w:rsid w:val="008670B3"/>
    <w:rsid w:val="00871848"/>
    <w:rsid w:val="008748A7"/>
    <w:rsid w:val="00874E25"/>
    <w:rsid w:val="00875A86"/>
    <w:rsid w:val="00881260"/>
    <w:rsid w:val="00882742"/>
    <w:rsid w:val="008828DB"/>
    <w:rsid w:val="008914A5"/>
    <w:rsid w:val="00892441"/>
    <w:rsid w:val="008954BF"/>
    <w:rsid w:val="008A437E"/>
    <w:rsid w:val="008B0677"/>
    <w:rsid w:val="008B1E8E"/>
    <w:rsid w:val="008B482E"/>
    <w:rsid w:val="008B4C8E"/>
    <w:rsid w:val="008B5DD1"/>
    <w:rsid w:val="008B6361"/>
    <w:rsid w:val="008B778E"/>
    <w:rsid w:val="008C3FC3"/>
    <w:rsid w:val="008C77D8"/>
    <w:rsid w:val="008C7834"/>
    <w:rsid w:val="008D3139"/>
    <w:rsid w:val="008D3395"/>
    <w:rsid w:val="008D48AF"/>
    <w:rsid w:val="008E1627"/>
    <w:rsid w:val="008E1DCA"/>
    <w:rsid w:val="008E3FEB"/>
    <w:rsid w:val="008E63CE"/>
    <w:rsid w:val="008E6D25"/>
    <w:rsid w:val="008E77F7"/>
    <w:rsid w:val="008E7E4B"/>
    <w:rsid w:val="008F007A"/>
    <w:rsid w:val="008F0F0E"/>
    <w:rsid w:val="008F159F"/>
    <w:rsid w:val="008F2413"/>
    <w:rsid w:val="00901FA7"/>
    <w:rsid w:val="009058DC"/>
    <w:rsid w:val="00914D89"/>
    <w:rsid w:val="0091571E"/>
    <w:rsid w:val="00917936"/>
    <w:rsid w:val="00921C6B"/>
    <w:rsid w:val="009226E4"/>
    <w:rsid w:val="00922D87"/>
    <w:rsid w:val="009275AC"/>
    <w:rsid w:val="009300FE"/>
    <w:rsid w:val="00932037"/>
    <w:rsid w:val="009331B0"/>
    <w:rsid w:val="009350A3"/>
    <w:rsid w:val="00935547"/>
    <w:rsid w:val="00942185"/>
    <w:rsid w:val="00943C0C"/>
    <w:rsid w:val="00946C6E"/>
    <w:rsid w:val="009476CA"/>
    <w:rsid w:val="00950AB3"/>
    <w:rsid w:val="009557B6"/>
    <w:rsid w:val="00955BF6"/>
    <w:rsid w:val="0096473D"/>
    <w:rsid w:val="009849F4"/>
    <w:rsid w:val="009A1FB0"/>
    <w:rsid w:val="009A4CD1"/>
    <w:rsid w:val="009B0105"/>
    <w:rsid w:val="009B11DA"/>
    <w:rsid w:val="009C0978"/>
    <w:rsid w:val="009C1A11"/>
    <w:rsid w:val="009D0E07"/>
    <w:rsid w:val="009D19A6"/>
    <w:rsid w:val="009D3F55"/>
    <w:rsid w:val="009D740B"/>
    <w:rsid w:val="009E04A7"/>
    <w:rsid w:val="009E3A95"/>
    <w:rsid w:val="009E6187"/>
    <w:rsid w:val="009E7043"/>
    <w:rsid w:val="009F5346"/>
    <w:rsid w:val="009F5EE9"/>
    <w:rsid w:val="00A02547"/>
    <w:rsid w:val="00A0350A"/>
    <w:rsid w:val="00A06EAF"/>
    <w:rsid w:val="00A07454"/>
    <w:rsid w:val="00A13E8A"/>
    <w:rsid w:val="00A20070"/>
    <w:rsid w:val="00A20689"/>
    <w:rsid w:val="00A23380"/>
    <w:rsid w:val="00A24396"/>
    <w:rsid w:val="00A35A8B"/>
    <w:rsid w:val="00A4117B"/>
    <w:rsid w:val="00A47D12"/>
    <w:rsid w:val="00A52F97"/>
    <w:rsid w:val="00A54A94"/>
    <w:rsid w:val="00A554D2"/>
    <w:rsid w:val="00A575BC"/>
    <w:rsid w:val="00A578B8"/>
    <w:rsid w:val="00A674C5"/>
    <w:rsid w:val="00A701B8"/>
    <w:rsid w:val="00A75FF2"/>
    <w:rsid w:val="00A768F3"/>
    <w:rsid w:val="00A80474"/>
    <w:rsid w:val="00A821A3"/>
    <w:rsid w:val="00A82986"/>
    <w:rsid w:val="00A82E52"/>
    <w:rsid w:val="00A8409E"/>
    <w:rsid w:val="00A858BD"/>
    <w:rsid w:val="00A8674F"/>
    <w:rsid w:val="00A86E03"/>
    <w:rsid w:val="00A90E44"/>
    <w:rsid w:val="00A974B8"/>
    <w:rsid w:val="00AA202A"/>
    <w:rsid w:val="00AA23CF"/>
    <w:rsid w:val="00AA3C52"/>
    <w:rsid w:val="00AA48CD"/>
    <w:rsid w:val="00AB1A46"/>
    <w:rsid w:val="00AC1599"/>
    <w:rsid w:val="00AC1DB7"/>
    <w:rsid w:val="00AC266A"/>
    <w:rsid w:val="00AD0A16"/>
    <w:rsid w:val="00AD11EA"/>
    <w:rsid w:val="00AD1D1B"/>
    <w:rsid w:val="00AD502D"/>
    <w:rsid w:val="00AD5B1A"/>
    <w:rsid w:val="00AE1F83"/>
    <w:rsid w:val="00AE2436"/>
    <w:rsid w:val="00AE2AF7"/>
    <w:rsid w:val="00AE4B8F"/>
    <w:rsid w:val="00AE556E"/>
    <w:rsid w:val="00AF09B2"/>
    <w:rsid w:val="00AF2BE6"/>
    <w:rsid w:val="00AF2CB3"/>
    <w:rsid w:val="00AF360C"/>
    <w:rsid w:val="00AF7B38"/>
    <w:rsid w:val="00B00931"/>
    <w:rsid w:val="00B05B47"/>
    <w:rsid w:val="00B13256"/>
    <w:rsid w:val="00B1491C"/>
    <w:rsid w:val="00B1684D"/>
    <w:rsid w:val="00B23680"/>
    <w:rsid w:val="00B266FF"/>
    <w:rsid w:val="00B37AFA"/>
    <w:rsid w:val="00B43F0E"/>
    <w:rsid w:val="00B5039E"/>
    <w:rsid w:val="00B53A55"/>
    <w:rsid w:val="00B54909"/>
    <w:rsid w:val="00B804A4"/>
    <w:rsid w:val="00B80699"/>
    <w:rsid w:val="00B826A2"/>
    <w:rsid w:val="00B840DF"/>
    <w:rsid w:val="00B85DED"/>
    <w:rsid w:val="00B969BC"/>
    <w:rsid w:val="00BA1813"/>
    <w:rsid w:val="00BB009B"/>
    <w:rsid w:val="00BB4A1C"/>
    <w:rsid w:val="00BB69EC"/>
    <w:rsid w:val="00BC5A00"/>
    <w:rsid w:val="00BD1717"/>
    <w:rsid w:val="00BD1E5D"/>
    <w:rsid w:val="00BD3396"/>
    <w:rsid w:val="00BD773F"/>
    <w:rsid w:val="00BE0CCE"/>
    <w:rsid w:val="00BE2656"/>
    <w:rsid w:val="00BF049B"/>
    <w:rsid w:val="00BF75B6"/>
    <w:rsid w:val="00C03B43"/>
    <w:rsid w:val="00C23787"/>
    <w:rsid w:val="00C263CA"/>
    <w:rsid w:val="00C272C7"/>
    <w:rsid w:val="00C30013"/>
    <w:rsid w:val="00C34F1F"/>
    <w:rsid w:val="00C4329D"/>
    <w:rsid w:val="00C434B5"/>
    <w:rsid w:val="00C47526"/>
    <w:rsid w:val="00C57CAF"/>
    <w:rsid w:val="00C60985"/>
    <w:rsid w:val="00C62286"/>
    <w:rsid w:val="00C7428D"/>
    <w:rsid w:val="00C753BD"/>
    <w:rsid w:val="00C76AD0"/>
    <w:rsid w:val="00C76B31"/>
    <w:rsid w:val="00C77A4C"/>
    <w:rsid w:val="00C81E91"/>
    <w:rsid w:val="00C842A7"/>
    <w:rsid w:val="00C85573"/>
    <w:rsid w:val="00C8558C"/>
    <w:rsid w:val="00C93B59"/>
    <w:rsid w:val="00C96BB1"/>
    <w:rsid w:val="00CA2898"/>
    <w:rsid w:val="00CA694A"/>
    <w:rsid w:val="00CA7352"/>
    <w:rsid w:val="00CB1520"/>
    <w:rsid w:val="00CB1FB0"/>
    <w:rsid w:val="00CB2ED0"/>
    <w:rsid w:val="00CB72AD"/>
    <w:rsid w:val="00CC1EFF"/>
    <w:rsid w:val="00CC55D5"/>
    <w:rsid w:val="00CC5910"/>
    <w:rsid w:val="00CD1436"/>
    <w:rsid w:val="00CD3D68"/>
    <w:rsid w:val="00CD7D24"/>
    <w:rsid w:val="00CE2F0A"/>
    <w:rsid w:val="00CE763B"/>
    <w:rsid w:val="00CF70FE"/>
    <w:rsid w:val="00CF793A"/>
    <w:rsid w:val="00D030FF"/>
    <w:rsid w:val="00D12A9D"/>
    <w:rsid w:val="00D175A2"/>
    <w:rsid w:val="00D175AF"/>
    <w:rsid w:val="00D238E3"/>
    <w:rsid w:val="00D32A21"/>
    <w:rsid w:val="00D41939"/>
    <w:rsid w:val="00D46211"/>
    <w:rsid w:val="00D51454"/>
    <w:rsid w:val="00D52A59"/>
    <w:rsid w:val="00D53ABD"/>
    <w:rsid w:val="00D5530B"/>
    <w:rsid w:val="00D6032D"/>
    <w:rsid w:val="00D6379C"/>
    <w:rsid w:val="00D67326"/>
    <w:rsid w:val="00D707C4"/>
    <w:rsid w:val="00D73026"/>
    <w:rsid w:val="00D7508A"/>
    <w:rsid w:val="00D76684"/>
    <w:rsid w:val="00D831AF"/>
    <w:rsid w:val="00D92EA8"/>
    <w:rsid w:val="00DA7085"/>
    <w:rsid w:val="00DA7497"/>
    <w:rsid w:val="00DB005C"/>
    <w:rsid w:val="00DB7F1F"/>
    <w:rsid w:val="00DC4FEB"/>
    <w:rsid w:val="00DC54DB"/>
    <w:rsid w:val="00DC66D4"/>
    <w:rsid w:val="00DD1AE2"/>
    <w:rsid w:val="00DD29C9"/>
    <w:rsid w:val="00DD2D87"/>
    <w:rsid w:val="00DD430A"/>
    <w:rsid w:val="00DE3374"/>
    <w:rsid w:val="00DE4CE9"/>
    <w:rsid w:val="00DE6500"/>
    <w:rsid w:val="00DE7955"/>
    <w:rsid w:val="00DF029F"/>
    <w:rsid w:val="00DF0311"/>
    <w:rsid w:val="00DF427B"/>
    <w:rsid w:val="00DF7C50"/>
    <w:rsid w:val="00E07B6D"/>
    <w:rsid w:val="00E12CF1"/>
    <w:rsid w:val="00E15ED1"/>
    <w:rsid w:val="00E17CDA"/>
    <w:rsid w:val="00E21732"/>
    <w:rsid w:val="00E23350"/>
    <w:rsid w:val="00E2729A"/>
    <w:rsid w:val="00E27E53"/>
    <w:rsid w:val="00E30129"/>
    <w:rsid w:val="00E31762"/>
    <w:rsid w:val="00E3264E"/>
    <w:rsid w:val="00E36ED7"/>
    <w:rsid w:val="00E400B7"/>
    <w:rsid w:val="00E42281"/>
    <w:rsid w:val="00E4289B"/>
    <w:rsid w:val="00E42ADB"/>
    <w:rsid w:val="00E466C5"/>
    <w:rsid w:val="00E5065D"/>
    <w:rsid w:val="00E50C2D"/>
    <w:rsid w:val="00E50E1B"/>
    <w:rsid w:val="00E54B3A"/>
    <w:rsid w:val="00E56973"/>
    <w:rsid w:val="00E66AC6"/>
    <w:rsid w:val="00E77229"/>
    <w:rsid w:val="00E808A5"/>
    <w:rsid w:val="00E8274A"/>
    <w:rsid w:val="00E83A90"/>
    <w:rsid w:val="00E871DB"/>
    <w:rsid w:val="00E90062"/>
    <w:rsid w:val="00E95181"/>
    <w:rsid w:val="00E970E6"/>
    <w:rsid w:val="00EA173A"/>
    <w:rsid w:val="00EA1A90"/>
    <w:rsid w:val="00EB3A0C"/>
    <w:rsid w:val="00EC4755"/>
    <w:rsid w:val="00EC4DE4"/>
    <w:rsid w:val="00ED69D5"/>
    <w:rsid w:val="00ED7044"/>
    <w:rsid w:val="00EE6DEC"/>
    <w:rsid w:val="00EF2326"/>
    <w:rsid w:val="00EF4743"/>
    <w:rsid w:val="00EF553D"/>
    <w:rsid w:val="00EF76E2"/>
    <w:rsid w:val="00F026C2"/>
    <w:rsid w:val="00F14B7C"/>
    <w:rsid w:val="00F1700E"/>
    <w:rsid w:val="00F20A65"/>
    <w:rsid w:val="00F230A5"/>
    <w:rsid w:val="00F40CB3"/>
    <w:rsid w:val="00F4309F"/>
    <w:rsid w:val="00F46ED5"/>
    <w:rsid w:val="00F50C1F"/>
    <w:rsid w:val="00F50DAE"/>
    <w:rsid w:val="00F553C3"/>
    <w:rsid w:val="00F5653C"/>
    <w:rsid w:val="00F6008B"/>
    <w:rsid w:val="00F61997"/>
    <w:rsid w:val="00F64781"/>
    <w:rsid w:val="00F715ED"/>
    <w:rsid w:val="00F819BC"/>
    <w:rsid w:val="00F83358"/>
    <w:rsid w:val="00F83EEE"/>
    <w:rsid w:val="00F922F3"/>
    <w:rsid w:val="00F933FE"/>
    <w:rsid w:val="00F95951"/>
    <w:rsid w:val="00FA068D"/>
    <w:rsid w:val="00FA1024"/>
    <w:rsid w:val="00FA1E82"/>
    <w:rsid w:val="00FA2AE8"/>
    <w:rsid w:val="00FA2B7F"/>
    <w:rsid w:val="00FA39EB"/>
    <w:rsid w:val="00FA4CDE"/>
    <w:rsid w:val="00FA6565"/>
    <w:rsid w:val="00FA7B9F"/>
    <w:rsid w:val="00FC019D"/>
    <w:rsid w:val="00FC414A"/>
    <w:rsid w:val="00FD6C91"/>
    <w:rsid w:val="00FE62A9"/>
    <w:rsid w:val="00FE7E23"/>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2A1E0-1986-4928-8D24-F3F2C44C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58C"/>
    <w:rPr>
      <w:rFonts w:asciiTheme="minorHAnsi" w:eastAsiaTheme="minorEastAsia" w:hAnsiTheme="minorHAnsi" w:cs="Times New Roman"/>
    </w:rPr>
  </w:style>
  <w:style w:type="paragraph" w:styleId="Heading2">
    <w:name w:val="heading 2"/>
    <w:basedOn w:val="Normal"/>
    <w:next w:val="Normal"/>
    <w:link w:val="Heading2Char"/>
    <w:uiPriority w:val="9"/>
    <w:unhideWhenUsed/>
    <w:qFormat/>
    <w:rsid w:val="00D707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997"/>
    <w:rPr>
      <w:rFonts w:ascii="Tahoma" w:hAnsi="Tahoma" w:cs="Tahoma"/>
      <w:sz w:val="16"/>
      <w:szCs w:val="16"/>
    </w:rPr>
  </w:style>
  <w:style w:type="character" w:customStyle="1" w:styleId="BalloonTextChar">
    <w:name w:val="Balloon Text Char"/>
    <w:basedOn w:val="DefaultParagraphFont"/>
    <w:link w:val="BalloonText"/>
    <w:uiPriority w:val="99"/>
    <w:semiHidden/>
    <w:rsid w:val="00F61997"/>
    <w:rPr>
      <w:rFonts w:ascii="Tahoma" w:eastAsiaTheme="minorEastAsia" w:hAnsi="Tahoma" w:cs="Tahoma"/>
      <w:sz w:val="16"/>
      <w:szCs w:val="16"/>
    </w:rPr>
  </w:style>
  <w:style w:type="paragraph" w:styleId="Header">
    <w:name w:val="header"/>
    <w:basedOn w:val="Normal"/>
    <w:link w:val="HeaderChar"/>
    <w:uiPriority w:val="99"/>
    <w:unhideWhenUsed/>
    <w:rsid w:val="00F61997"/>
    <w:pPr>
      <w:tabs>
        <w:tab w:val="center" w:pos="4680"/>
        <w:tab w:val="right" w:pos="9360"/>
      </w:tabs>
    </w:pPr>
  </w:style>
  <w:style w:type="character" w:customStyle="1" w:styleId="HeaderChar">
    <w:name w:val="Header Char"/>
    <w:basedOn w:val="DefaultParagraphFont"/>
    <w:link w:val="Header"/>
    <w:uiPriority w:val="99"/>
    <w:rsid w:val="00F61997"/>
    <w:rPr>
      <w:rFonts w:asciiTheme="minorHAnsi" w:eastAsiaTheme="minorEastAsia" w:hAnsiTheme="minorHAnsi" w:cs="Times New Roman"/>
    </w:rPr>
  </w:style>
  <w:style w:type="paragraph" w:styleId="Footer">
    <w:name w:val="footer"/>
    <w:basedOn w:val="Normal"/>
    <w:link w:val="FooterChar"/>
    <w:uiPriority w:val="99"/>
    <w:unhideWhenUsed/>
    <w:rsid w:val="00F61997"/>
    <w:pPr>
      <w:tabs>
        <w:tab w:val="center" w:pos="4680"/>
        <w:tab w:val="right" w:pos="9360"/>
      </w:tabs>
    </w:pPr>
  </w:style>
  <w:style w:type="character" w:customStyle="1" w:styleId="FooterChar">
    <w:name w:val="Footer Char"/>
    <w:basedOn w:val="DefaultParagraphFont"/>
    <w:link w:val="Footer"/>
    <w:uiPriority w:val="99"/>
    <w:rsid w:val="00F61997"/>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D707C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D1E73"/>
    <w:pPr>
      <w:ind w:left="720"/>
      <w:contextualSpacing/>
    </w:pPr>
  </w:style>
  <w:style w:type="paragraph" w:styleId="BodyText">
    <w:name w:val="Body Text"/>
    <w:basedOn w:val="Normal"/>
    <w:link w:val="BodyTextChar"/>
    <w:uiPriority w:val="1"/>
    <w:qFormat/>
    <w:rsid w:val="00D030FF"/>
    <w:pPr>
      <w:spacing w:after="240"/>
    </w:pPr>
    <w:rPr>
      <w:rFonts w:ascii="Times New Roman" w:eastAsia="Calibri" w:hAnsi="Times New Roman"/>
    </w:rPr>
  </w:style>
  <w:style w:type="character" w:customStyle="1" w:styleId="BodyTextChar">
    <w:name w:val="Body Text Char"/>
    <w:basedOn w:val="DefaultParagraphFont"/>
    <w:link w:val="BodyText"/>
    <w:uiPriority w:val="1"/>
    <w:rsid w:val="00D030FF"/>
    <w:rPr>
      <w:rFonts w:ascii="Times New Roman" w:eastAsia="Calibri" w:hAnsi="Times New Roman" w:cs="Times New Roman"/>
    </w:rPr>
  </w:style>
  <w:style w:type="paragraph" w:styleId="HTMLPreformatted">
    <w:name w:val="HTML Preformatted"/>
    <w:basedOn w:val="Normal"/>
    <w:link w:val="HTMLPreformattedChar"/>
    <w:uiPriority w:val="99"/>
    <w:unhideWhenUsed/>
    <w:rsid w:val="00D03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30F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419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159333">
      <w:bodyDiv w:val="1"/>
      <w:marLeft w:val="0"/>
      <w:marRight w:val="0"/>
      <w:marTop w:val="0"/>
      <w:marBottom w:val="0"/>
      <w:divBdr>
        <w:top w:val="none" w:sz="0" w:space="0" w:color="auto"/>
        <w:left w:val="none" w:sz="0" w:space="0" w:color="auto"/>
        <w:bottom w:val="none" w:sz="0" w:space="0" w:color="auto"/>
        <w:right w:val="none" w:sz="0" w:space="0" w:color="auto"/>
      </w:divBdr>
    </w:div>
    <w:div w:id="1534729991">
      <w:bodyDiv w:val="1"/>
      <w:marLeft w:val="0"/>
      <w:marRight w:val="0"/>
      <w:marTop w:val="0"/>
      <w:marBottom w:val="0"/>
      <w:divBdr>
        <w:top w:val="none" w:sz="0" w:space="0" w:color="auto"/>
        <w:left w:val="none" w:sz="0" w:space="0" w:color="auto"/>
        <w:bottom w:val="none" w:sz="0" w:space="0" w:color="auto"/>
        <w:right w:val="none" w:sz="0" w:space="0" w:color="auto"/>
      </w:divBdr>
    </w:div>
    <w:div w:id="15567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0015B-9ECD-4DE6-AFFB-B48F9C649E64}"/>
</file>

<file path=customXml/itemProps2.xml><?xml version="1.0" encoding="utf-8"?>
<ds:datastoreItem xmlns:ds="http://schemas.openxmlformats.org/officeDocument/2006/customXml" ds:itemID="{0826CA4C-F253-4E2B-B43E-45B95455C91D}"/>
</file>

<file path=customXml/itemProps3.xml><?xml version="1.0" encoding="utf-8"?>
<ds:datastoreItem xmlns:ds="http://schemas.openxmlformats.org/officeDocument/2006/customXml" ds:itemID="{75B37292-C7E9-4278-85BF-A6048F59AD8A}"/>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Inman</dc:creator>
  <cp:lastModifiedBy>Barbara Beck</cp:lastModifiedBy>
  <cp:revision>4</cp:revision>
  <cp:lastPrinted>2014-04-17T20:06:00Z</cp:lastPrinted>
  <dcterms:created xsi:type="dcterms:W3CDTF">2018-06-06T18:13:00Z</dcterms:created>
  <dcterms:modified xsi:type="dcterms:W3CDTF">2018-06-06T18:18:00Z</dcterms:modified>
</cp:coreProperties>
</file>