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62" w:rsidRPr="004E557E" w:rsidRDefault="00741F63" w:rsidP="00C25162">
      <w:r w:rsidRPr="00741F63">
        <w:t xml:space="preserve">December 12, </w:t>
      </w:r>
      <w:r>
        <w:t>2014</w:t>
      </w:r>
      <w:r>
        <w:tab/>
      </w:r>
    </w:p>
    <w:p w:rsidR="00C25162" w:rsidRDefault="00C25162" w:rsidP="00C25162"/>
    <w:p w:rsidR="00033DEF" w:rsidRDefault="00033DEF" w:rsidP="00033DEF">
      <w:bookmarkStart w:id="0" w:name="_GoBack"/>
      <w:bookmarkEnd w:id="0"/>
      <w:r>
        <w:t>Alfred M. Pollard, General Counsel</w:t>
      </w:r>
    </w:p>
    <w:p w:rsidR="00033DEF" w:rsidRDefault="00033DEF" w:rsidP="00033DEF">
      <w:r>
        <w:t>Attention: Comments/RIN 2590-AA39</w:t>
      </w:r>
    </w:p>
    <w:p w:rsidR="00033DEF" w:rsidRDefault="00033DEF" w:rsidP="00033DEF">
      <w:r>
        <w:t>Federal Housing Finance Agency</w:t>
      </w:r>
    </w:p>
    <w:p w:rsidR="00033DEF" w:rsidRDefault="00033DEF" w:rsidP="00033DEF">
      <w:r>
        <w:t>400 Seventh Street SW., Eighth Floor</w:t>
      </w:r>
    </w:p>
    <w:p w:rsidR="00033DEF" w:rsidRDefault="00033DEF" w:rsidP="00033DEF">
      <w:r>
        <w:t>Washington, DC 20024</w:t>
      </w:r>
    </w:p>
    <w:p w:rsidR="00536F96" w:rsidRDefault="00033DEF" w:rsidP="00033DEF">
      <w:r>
        <w:t>email:  RegComments@fhfa.gov</w:t>
      </w:r>
    </w:p>
    <w:p w:rsidR="00536F96" w:rsidRPr="004E557E" w:rsidRDefault="00536F96" w:rsidP="00C25162"/>
    <w:p w:rsidR="00C25162" w:rsidRPr="004E557E" w:rsidRDefault="00C25162" w:rsidP="00C25162"/>
    <w:p w:rsidR="00C25162" w:rsidRPr="004E557E" w:rsidRDefault="00C25162" w:rsidP="00C25162">
      <w:r>
        <w:t xml:space="preserve">Re:  </w:t>
      </w:r>
      <w:r w:rsidRPr="004E557E">
        <w:t>Notice of Proposed Rulemaking and Request for Comments – Members of Federal Home Loan Banks (RIN 2590-AA39)</w:t>
      </w:r>
    </w:p>
    <w:p w:rsidR="00C25162" w:rsidRDefault="00C25162" w:rsidP="00C25162"/>
    <w:p w:rsidR="00C25162" w:rsidRPr="004E557E" w:rsidRDefault="00C25162" w:rsidP="00C25162">
      <w:r w:rsidRPr="004E557E">
        <w:t>Dear Mr. Pollard:</w:t>
      </w:r>
    </w:p>
    <w:p w:rsidR="00C25162" w:rsidRPr="004E557E" w:rsidRDefault="00C25162" w:rsidP="00C25162"/>
    <w:p w:rsidR="001630DE" w:rsidRDefault="001630DE" w:rsidP="00422BAC">
      <w:pPr>
        <w:ind w:firstLine="720"/>
      </w:pPr>
      <w:r>
        <w:t>Thank you for</w:t>
      </w:r>
      <w:r w:rsidR="00422BAC">
        <w:t xml:space="preserve"> this opportunity to comment on the FHFA’s Notice of Proposed Rulemaking (</w:t>
      </w:r>
      <w:r w:rsidR="00053F93">
        <w:t>“</w:t>
      </w:r>
      <w:r w:rsidR="00422BAC">
        <w:t>NPR</w:t>
      </w:r>
      <w:r w:rsidR="00053F93">
        <w:t>”</w:t>
      </w:r>
      <w:r w:rsidR="00422BAC">
        <w:t>)</w:t>
      </w:r>
      <w:r>
        <w:t>.  As a long-time member of the Federal Home Loan Bank of Indianapolis</w:t>
      </w:r>
      <w:r w:rsidR="0052397F">
        <w:t xml:space="preserve"> (“FHLBI”)</w:t>
      </w:r>
      <w:r>
        <w:t xml:space="preserve">, </w:t>
      </w:r>
      <w:r w:rsidR="00741F63">
        <w:t>Community Financial</w:t>
      </w:r>
      <w:r w:rsidR="00772F06">
        <w:t xml:space="preserve"> respectfully requests that the FHFA withdraw the NPR.  </w:t>
      </w:r>
    </w:p>
    <w:p w:rsidR="00772F06" w:rsidRDefault="00772F06" w:rsidP="00422BAC">
      <w:pPr>
        <w:ind w:firstLine="720"/>
      </w:pPr>
    </w:p>
    <w:p w:rsidR="00362742" w:rsidRDefault="00741F63" w:rsidP="00362742">
      <w:pPr>
        <w:ind w:firstLine="720"/>
      </w:pPr>
      <w:r>
        <w:t xml:space="preserve">Community Financial </w:t>
      </w:r>
      <w:r w:rsidR="001630DE">
        <w:t xml:space="preserve">was founded in </w:t>
      </w:r>
      <w:r>
        <w:t>1951</w:t>
      </w:r>
      <w:r w:rsidR="001630DE">
        <w:t>, and we have</w:t>
      </w:r>
      <w:r w:rsidR="00B97F19">
        <w:t xml:space="preserve"> been an FHLBI member for over </w:t>
      </w:r>
      <w:r w:rsidRPr="00741F63">
        <w:t xml:space="preserve">14 </w:t>
      </w:r>
      <w:r w:rsidR="006B3FE1" w:rsidRPr="00741F63">
        <w:t>years</w:t>
      </w:r>
      <w:r w:rsidR="001630DE" w:rsidRPr="00741F63">
        <w:t xml:space="preserve">.  </w:t>
      </w:r>
      <w:r w:rsidR="00FF6500" w:rsidRPr="00741F63">
        <w:t xml:space="preserve">We have significant </w:t>
      </w:r>
      <w:r w:rsidR="006B3FE1" w:rsidRPr="00741F63">
        <w:t>borrowing capacity</w:t>
      </w:r>
      <w:r w:rsidR="00FF6500">
        <w:t xml:space="preserve"> from the FHLBI, which we</w:t>
      </w:r>
      <w:r w:rsidR="006B3FE1">
        <w:t xml:space="preserve"> can</w:t>
      </w:r>
      <w:r w:rsidR="00FF6500">
        <w:t xml:space="preserve"> secure with appropriate, high quality assets, including </w:t>
      </w:r>
      <w:r w:rsidR="0052397F">
        <w:t>mortgage loans and mortgage-backed securities.  We regularly make long-term home mortgage loans, a large volume of which we sell to the FHLBI under the Mortgage Purchase Program (“MPP”).</w:t>
      </w:r>
      <w:r w:rsidR="00B97F19">
        <w:t xml:space="preserve">  </w:t>
      </w:r>
      <w:r>
        <w:t xml:space="preserve">Community Financial </w:t>
      </w:r>
      <w:r w:rsidR="001C5BFD">
        <w:t>is</w:t>
      </w:r>
      <w:r w:rsidR="0052397F">
        <w:t xml:space="preserve"> committ</w:t>
      </w:r>
      <w:r w:rsidR="001C5BFD">
        <w:t>ed</w:t>
      </w:r>
      <w:r w:rsidR="0052397F">
        <w:t xml:space="preserve"> to </w:t>
      </w:r>
      <w:r w:rsidR="001C5BFD">
        <w:t xml:space="preserve">meeting the </w:t>
      </w:r>
      <w:r w:rsidR="0052397F">
        <w:t>housi</w:t>
      </w:r>
      <w:r w:rsidR="001C5BFD">
        <w:t xml:space="preserve">ng finance needs of our community, and our FHLBI membership </w:t>
      </w:r>
      <w:r w:rsidR="00B97F19">
        <w:t>serves as</w:t>
      </w:r>
      <w:r w:rsidR="002A5EC9">
        <w:t xml:space="preserve"> </w:t>
      </w:r>
      <w:r w:rsidR="001C5BFD">
        <w:t xml:space="preserve">an invaluable </w:t>
      </w:r>
      <w:r w:rsidR="002A5EC9">
        <w:t xml:space="preserve">source of </w:t>
      </w:r>
      <w:r w:rsidR="001C5BFD">
        <w:t xml:space="preserve">liquidity </w:t>
      </w:r>
      <w:r w:rsidR="002A5EC9">
        <w:t>to provide funding to homeowners.</w:t>
      </w:r>
      <w:r w:rsidR="00D47F7C">
        <w:t xml:space="preserve">  </w:t>
      </w:r>
    </w:p>
    <w:p w:rsidR="00362742" w:rsidRDefault="00362742" w:rsidP="00362742">
      <w:pPr>
        <w:ind w:firstLine="720"/>
      </w:pPr>
    </w:p>
    <w:p w:rsidR="00866D20" w:rsidRDefault="00362742" w:rsidP="00362742">
      <w:pPr>
        <w:ind w:firstLine="720"/>
      </w:pPr>
      <w:r>
        <w:t xml:space="preserve">Like our fellow FHLBI members, we established our housing commitment when we applied for membership, and our commitment </w:t>
      </w:r>
      <w:r w:rsidR="00772F06">
        <w:t xml:space="preserve">is continually demonstrated </w:t>
      </w:r>
      <w:r>
        <w:t xml:space="preserve">with the assets we provide as collateral.  </w:t>
      </w:r>
      <w:r w:rsidR="00772F06">
        <w:t>This</w:t>
      </w:r>
      <w:r>
        <w:t xml:space="preserve"> current system organically pro</w:t>
      </w:r>
      <w:r w:rsidR="00772F06">
        <w:t>duces</w:t>
      </w:r>
      <w:r>
        <w:t xml:space="preserve"> the results that the FHFA seeks to obtain in the NPR without restricting the members’ ability to conduct business to best suit the needs of their customers and owners.  </w:t>
      </w:r>
      <w:r w:rsidR="00772F06">
        <w:t>Now, d</w:t>
      </w:r>
      <w:r w:rsidR="00D47F7C">
        <w:t xml:space="preserve">espite </w:t>
      </w:r>
      <w:r>
        <w:t xml:space="preserve">the lack of evidence to support any </w:t>
      </w:r>
      <w:r w:rsidR="009044A3">
        <w:t xml:space="preserve">mission-related </w:t>
      </w:r>
      <w:r>
        <w:t xml:space="preserve">concern </w:t>
      </w:r>
      <w:r w:rsidR="009044A3">
        <w:t>t</w:t>
      </w:r>
      <w:r>
        <w:t>hroughout the system, the FHFA is</w:t>
      </w:r>
      <w:r w:rsidR="00D47F7C">
        <w:t xml:space="preserve"> proposing </w:t>
      </w:r>
      <w:r>
        <w:t>to add restrictive on-goi</w:t>
      </w:r>
      <w:r w:rsidR="006B3FE1">
        <w:t xml:space="preserve">ng asset-based compliance tests which we believe are not needed.   </w:t>
      </w:r>
    </w:p>
    <w:p w:rsidR="00422BAC" w:rsidRDefault="00422BAC" w:rsidP="00422BAC">
      <w:pPr>
        <w:ind w:firstLine="720"/>
      </w:pPr>
    </w:p>
    <w:p w:rsidR="00F31B52" w:rsidRDefault="00741F63" w:rsidP="00053F93">
      <w:pPr>
        <w:ind w:firstLine="720"/>
      </w:pPr>
      <w:r>
        <w:t>Community Financial</w:t>
      </w:r>
      <w:r w:rsidR="006B3FE1">
        <w:t xml:space="preserve">, since we are classified as a CFI, </w:t>
      </w:r>
      <w:r w:rsidR="002A5EC9">
        <w:t xml:space="preserve">would only be subject to one of </w:t>
      </w:r>
      <w:r w:rsidR="00053F93">
        <w:t>the NPR</w:t>
      </w:r>
      <w:r w:rsidR="002A5EC9">
        <w:t xml:space="preserve">’s new compliance tests </w:t>
      </w:r>
      <w:r w:rsidR="009044A3">
        <w:t xml:space="preserve">-- </w:t>
      </w:r>
      <w:r w:rsidR="002A5EC9">
        <w:t>the 1% makes long-</w:t>
      </w:r>
      <w:r w:rsidR="00053F93">
        <w:t>term residential mortgage loan test (“</w:t>
      </w:r>
      <w:r w:rsidR="002A5EC9">
        <w:t>1%</w:t>
      </w:r>
      <w:r w:rsidR="00053F93">
        <w:t xml:space="preserve"> Test”) and not the 10% residential mortgage test (“10% Test”).  </w:t>
      </w:r>
      <w:r w:rsidR="00F33D3F">
        <w:t>I</w:t>
      </w:r>
      <w:r w:rsidR="009044A3">
        <w:t xml:space="preserve">n large part due to our focus on housing, </w:t>
      </w:r>
      <w:r>
        <w:t>Community Financial</w:t>
      </w:r>
      <w:r w:rsidR="006B3FE1">
        <w:t xml:space="preserve"> </w:t>
      </w:r>
      <w:r w:rsidR="00F33D3F">
        <w:t xml:space="preserve">likely </w:t>
      </w:r>
      <w:r w:rsidR="004D5874">
        <w:t xml:space="preserve">possesses the assets needed to satisfy the </w:t>
      </w:r>
      <w:r w:rsidR="00D47F7C">
        <w:t>1% Test</w:t>
      </w:r>
      <w:r w:rsidR="008B00AA">
        <w:t xml:space="preserve">, </w:t>
      </w:r>
      <w:r w:rsidR="004D5874">
        <w:t xml:space="preserve">but </w:t>
      </w:r>
      <w:r w:rsidR="00F31B52">
        <w:t>proving our compliance requires dedicating valuable resources to ensuring our asset mix is satisfactory at the end of the year and to analyzing and reporting our results.  As an active FHLBI member and a bank that is truly focused on serving homeowners in our community, the added costs</w:t>
      </w:r>
      <w:r w:rsidR="00127C93">
        <w:t xml:space="preserve">, </w:t>
      </w:r>
      <w:r w:rsidR="00F31B52">
        <w:t>burden</w:t>
      </w:r>
      <w:r w:rsidR="00127C93">
        <w:t>s, and restrictions</w:t>
      </w:r>
      <w:r w:rsidR="00F31B52">
        <w:t xml:space="preserve"> of the 1% </w:t>
      </w:r>
      <w:r w:rsidR="00772F06">
        <w:t xml:space="preserve">Test </w:t>
      </w:r>
      <w:r w:rsidR="00127C93">
        <w:t xml:space="preserve">are </w:t>
      </w:r>
      <w:r w:rsidR="00F31B52">
        <w:t>simply unnecessary.</w:t>
      </w:r>
    </w:p>
    <w:p w:rsidR="00F31B52" w:rsidRDefault="00F31B52" w:rsidP="00053F93">
      <w:pPr>
        <w:ind w:firstLine="720"/>
      </w:pPr>
    </w:p>
    <w:p w:rsidR="004D5874" w:rsidRDefault="00F31B52" w:rsidP="00053F93">
      <w:pPr>
        <w:ind w:firstLine="720"/>
      </w:pPr>
      <w:r>
        <w:t xml:space="preserve"> </w:t>
      </w:r>
      <w:r w:rsidR="004C24C0">
        <w:t>It is also troubling that t</w:t>
      </w:r>
      <w:r w:rsidR="004D5874">
        <w:t xml:space="preserve">he FHFA </w:t>
      </w:r>
      <w:r w:rsidR="004C24C0">
        <w:t xml:space="preserve">does not plan to include a </w:t>
      </w:r>
      <w:r w:rsidR="004D5874" w:rsidRPr="005F1CD7">
        <w:t xml:space="preserve">bank’s “flow” business in determining compliance with the </w:t>
      </w:r>
      <w:r w:rsidR="004D5874">
        <w:t xml:space="preserve">1% Test.  </w:t>
      </w:r>
      <w:r w:rsidR="004C24C0">
        <w:t xml:space="preserve">Our business model includes selling </w:t>
      </w:r>
      <w:r w:rsidR="00F33D3F">
        <w:t>mortgage loans</w:t>
      </w:r>
      <w:r w:rsidR="004C24C0">
        <w:t xml:space="preserve">.  </w:t>
      </w:r>
      <w:r w:rsidR="004D5874">
        <w:lastRenderedPageBreak/>
        <w:t xml:space="preserve">Among other things, </w:t>
      </w:r>
      <w:r w:rsidR="00127C93">
        <w:t xml:space="preserve">we use </w:t>
      </w:r>
      <w:r w:rsidR="004D5874">
        <w:t>much of the revenue from such sales to make more mortgage loans</w:t>
      </w:r>
      <w:r w:rsidR="004D5874" w:rsidRPr="005F1CD7">
        <w:t>.</w:t>
      </w:r>
      <w:r w:rsidR="004D5874">
        <w:t xml:space="preserve">  </w:t>
      </w:r>
      <w:r w:rsidR="00127C93">
        <w:t>To be sure that we satisfy t</w:t>
      </w:r>
      <w:r w:rsidR="004D5874">
        <w:t>he 1% Test</w:t>
      </w:r>
      <w:r w:rsidR="00127C93">
        <w:t>, we may need to hold loans that we would otherwise sell, which impacts our profitability and ability to make new mortgage loans.</w:t>
      </w:r>
      <w:r w:rsidR="000464F8">
        <w:t xml:space="preserve">  This result shows that not only will the FHFA’s proposed compliance tests be costly to members like us, they will also be costly to American homeowners.  A reduction in available housing liquidity is counter to the purpose of the NPR and to the mission of the FHLBanks</w:t>
      </w:r>
      <w:r w:rsidR="004C24C0">
        <w:t xml:space="preserve">; therefore, </w:t>
      </w:r>
      <w:r w:rsidR="00772F06">
        <w:t xml:space="preserve">if the NPR is adopted, </w:t>
      </w:r>
      <w:r w:rsidR="004C24C0">
        <w:t>mortgage loans s</w:t>
      </w:r>
      <w:r w:rsidR="00772F06">
        <w:t>old by members</w:t>
      </w:r>
      <w:r w:rsidR="004C24C0">
        <w:t xml:space="preserve">, especially in the MPP, should count toward the 1% Test or any other mortgage loan compliance test.  </w:t>
      </w:r>
    </w:p>
    <w:p w:rsidR="004D5874" w:rsidRDefault="004D5874" w:rsidP="00053F93">
      <w:pPr>
        <w:ind w:firstLine="720"/>
      </w:pPr>
    </w:p>
    <w:p w:rsidR="00E65241" w:rsidRDefault="00772F06" w:rsidP="00EB510F">
      <w:pPr>
        <w:ind w:firstLine="720"/>
      </w:pPr>
      <w:r>
        <w:t>T</w:t>
      </w:r>
      <w:r w:rsidR="00EB510F">
        <w:t xml:space="preserve">he proposed changes involving insurance companies </w:t>
      </w:r>
      <w:r w:rsidR="00A567DD">
        <w:t xml:space="preserve">will </w:t>
      </w:r>
      <w:r w:rsidR="00EB510F">
        <w:t xml:space="preserve">set </w:t>
      </w:r>
      <w:r w:rsidR="00BA6DD7">
        <w:t xml:space="preserve">bad </w:t>
      </w:r>
      <w:r w:rsidR="00EB510F">
        <w:t xml:space="preserve">precedents </w:t>
      </w:r>
      <w:r w:rsidR="00BA6DD7">
        <w:t xml:space="preserve">for all other </w:t>
      </w:r>
      <w:r w:rsidR="00EB510F">
        <w:t>members.  It is our understanding that FHLBI’s captive insurer members</w:t>
      </w:r>
      <w:r w:rsidR="00E65241">
        <w:t xml:space="preserve"> </w:t>
      </w:r>
      <w:r w:rsidR="00EB510F">
        <w:t xml:space="preserve">validly exist under Michigan law and are subject to the authority of </w:t>
      </w:r>
      <w:r w:rsidR="00A567DD">
        <w:t xml:space="preserve">Michigan’s Department of Insurance and Financial Services.  Other than unfounded conjecture, the FHFA does not provide any evidence to support its argument that captive insurers should lose eligibility or be refused membership.  Banning captive insurers from the FHLBanks reduces the reliability of the system as all other members will question the safety of their membership </w:t>
      </w:r>
      <w:r w:rsidR="004C101F">
        <w:t>while potential members may avoid applying altogether</w:t>
      </w:r>
      <w:r w:rsidR="00A567DD">
        <w:t xml:space="preserve">.  </w:t>
      </w:r>
    </w:p>
    <w:p w:rsidR="004C101F" w:rsidRDefault="004C101F" w:rsidP="00EB510F">
      <w:pPr>
        <w:ind w:firstLine="720"/>
      </w:pPr>
    </w:p>
    <w:p w:rsidR="004C101F" w:rsidRPr="004E557E" w:rsidRDefault="004C101F" w:rsidP="00EB510F">
      <w:pPr>
        <w:ind w:firstLine="720"/>
      </w:pPr>
      <w:r>
        <w:t>Except for some CDFIs, t</w:t>
      </w:r>
      <w:r w:rsidRPr="004C101F">
        <w:t>he</w:t>
      </w:r>
      <w:r>
        <w:t xml:space="preserve"> most logical determination of a member’s </w:t>
      </w:r>
      <w:r w:rsidRPr="004C101F">
        <w:t xml:space="preserve">principal place of business </w:t>
      </w:r>
      <w:r>
        <w:t xml:space="preserve">(“PPOB”) is (1) state of domicile or charter; or, if necessary, (2) the three-part membership test.  The proposed </w:t>
      </w:r>
      <w:r w:rsidR="00C3103F">
        <w:t xml:space="preserve">PPOB test in the NPR creates the perfect scenario for insurance company members to district-shop, which is something that no other members can do.  </w:t>
      </w:r>
      <w:r w:rsidR="00BA6DD7">
        <w:t xml:space="preserve">The FHFA should not institute new rules that create unfair benefits for one class of members.  Members should be treated equally.  </w:t>
      </w:r>
      <w:r w:rsidR="00B7455F">
        <w:t xml:space="preserve">District shopping also puts the </w:t>
      </w:r>
      <w:r w:rsidR="00274DDE">
        <w:t>FHLB</w:t>
      </w:r>
      <w:r w:rsidR="00B7455F">
        <w:t>anks in the position of working with unfamiliar insurance regulators.  S</w:t>
      </w:r>
      <w:r w:rsidR="00274DDE">
        <w:t xml:space="preserve">trong relationships </w:t>
      </w:r>
      <w:r w:rsidR="00B7455F">
        <w:t xml:space="preserve">between </w:t>
      </w:r>
      <w:r w:rsidR="00274DDE">
        <w:t xml:space="preserve">the </w:t>
      </w:r>
      <w:r w:rsidR="00B7455F">
        <w:t xml:space="preserve">FHLBanks and the </w:t>
      </w:r>
      <w:r w:rsidR="00274DDE">
        <w:t>regulators in their region have undoubtedly proven to be quite valuable when a failure occurs.  Allowing district shopping will undermine the</w:t>
      </w:r>
      <w:r w:rsidR="00957478">
        <w:t xml:space="preserve"> benefit of these</w:t>
      </w:r>
      <w:r w:rsidR="00B7455F">
        <w:t xml:space="preserve"> relationships.</w:t>
      </w:r>
      <w:r w:rsidR="00C3103F">
        <w:t xml:space="preserve">   </w:t>
      </w:r>
      <w:r w:rsidR="00957478">
        <w:t xml:space="preserve">The PPOB of insurance </w:t>
      </w:r>
      <w:r w:rsidR="00C3103F">
        <w:t>compan</w:t>
      </w:r>
      <w:r w:rsidR="00957478">
        <w:t>ies</w:t>
      </w:r>
      <w:r w:rsidR="00C3103F">
        <w:t xml:space="preserve"> </w:t>
      </w:r>
      <w:r w:rsidRPr="004C101F">
        <w:t>and all members shou</w:t>
      </w:r>
      <w:r w:rsidR="00957478">
        <w:t>ld be determined by state of domicile/charter</w:t>
      </w:r>
      <w:r w:rsidRPr="004C101F">
        <w:t>, or, if applicable, the “three part” membership test.</w:t>
      </w:r>
    </w:p>
    <w:p w:rsidR="00C25162" w:rsidRPr="004E557E" w:rsidRDefault="00C25162" w:rsidP="00C25162"/>
    <w:p w:rsidR="00162028" w:rsidRDefault="00C3103F" w:rsidP="00D8579C">
      <w:pPr>
        <w:ind w:firstLine="720"/>
      </w:pPr>
      <w:r>
        <w:t>Finally, as a result of the compliance tests and the captive insurer ban, FHLBI will lose members and potential members.</w:t>
      </w:r>
      <w:r w:rsidR="00F33D3F">
        <w:t xml:space="preserve">  </w:t>
      </w:r>
      <w:r w:rsidR="00162028">
        <w:t>T</w:t>
      </w:r>
      <w:r w:rsidR="00F33D3F">
        <w:t>he Affordable Housing an</w:t>
      </w:r>
      <w:r w:rsidR="000E0EB4">
        <w:t>d Community Investment Programs</w:t>
      </w:r>
      <w:r w:rsidR="00162028">
        <w:t xml:space="preserve"> will suffer the collateral damage as less funding will be available due to lower profits at the FHLBanks.  The only question is how much </w:t>
      </w:r>
      <w:r w:rsidR="00536F96">
        <w:t>profit and AHP/CIP funding will be lost</w:t>
      </w:r>
      <w:r w:rsidR="00162028">
        <w:t xml:space="preserve">.  </w:t>
      </w:r>
      <w:r w:rsidR="00536F96">
        <w:t>The FHFA should determine such an impact before adopting the NPR.</w:t>
      </w:r>
    </w:p>
    <w:p w:rsidR="00162028" w:rsidRDefault="00162028" w:rsidP="00D8579C">
      <w:pPr>
        <w:ind w:firstLine="720"/>
      </w:pPr>
    </w:p>
    <w:p w:rsidR="00C25162" w:rsidRPr="004E557E" w:rsidRDefault="00536F96" w:rsidP="00162028">
      <w:pPr>
        <w:ind w:firstLine="720"/>
      </w:pPr>
      <w:r>
        <w:t xml:space="preserve">For the above reasons, </w:t>
      </w:r>
      <w:r w:rsidR="00D8579C">
        <w:t xml:space="preserve">the </w:t>
      </w:r>
      <w:r w:rsidR="00741F63">
        <w:t xml:space="preserve">Community Financial </w:t>
      </w:r>
      <w:r w:rsidR="00D8579C">
        <w:t>respectfully requests that the FHFA withdraw the NPR.</w:t>
      </w:r>
      <w:r w:rsidR="00162028">
        <w:t xml:space="preserve">  </w:t>
      </w:r>
      <w:r w:rsidR="0055119D">
        <w:t>Again, t</w:t>
      </w:r>
      <w:r w:rsidR="00C25162" w:rsidRPr="004E557E">
        <w:t xml:space="preserve">hank you for </w:t>
      </w:r>
      <w:r w:rsidR="0055119D">
        <w:t>the opportunity to comm</w:t>
      </w:r>
      <w:r w:rsidR="00162028">
        <w:t>ent and for your consideration</w:t>
      </w:r>
      <w:r w:rsidR="0055119D">
        <w:t>.</w:t>
      </w:r>
    </w:p>
    <w:p w:rsidR="00C25162" w:rsidRDefault="00C25162" w:rsidP="00C25162"/>
    <w:p w:rsidR="00C25162" w:rsidRDefault="00C25162" w:rsidP="00C25162">
      <w:r w:rsidRPr="004E557E">
        <w:t>Sincerely,</w:t>
      </w:r>
    </w:p>
    <w:p w:rsidR="00C25162" w:rsidRDefault="00C25162" w:rsidP="00C25162"/>
    <w:p w:rsidR="00741F63" w:rsidRDefault="00741F63" w:rsidP="00C25162"/>
    <w:p w:rsidR="00741F63" w:rsidRDefault="00741F63" w:rsidP="00C25162"/>
    <w:p w:rsidR="00C25162" w:rsidRDefault="00741F63" w:rsidP="00C25162">
      <w:r w:rsidRPr="00741F63">
        <w:t>Eric M. Esser</w:t>
      </w:r>
    </w:p>
    <w:p w:rsidR="00741F63" w:rsidRDefault="00741F63" w:rsidP="00C25162">
      <w:r>
        <w:t>VP/Mortgage Services</w:t>
      </w:r>
    </w:p>
    <w:p w:rsidR="006A015B" w:rsidRDefault="00741F63">
      <w:r>
        <w:t>Community Financial</w:t>
      </w:r>
      <w:r>
        <w:tab/>
      </w:r>
    </w:p>
    <w:sectPr w:rsidR="006A015B" w:rsidSect="002F760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480" w:rsidRDefault="00F42480" w:rsidP="00D11C5E">
      <w:r>
        <w:separator/>
      </w:r>
    </w:p>
  </w:endnote>
  <w:endnote w:type="continuationSeparator" w:id="0">
    <w:p w:rsidR="00F42480" w:rsidRDefault="00F42480" w:rsidP="00D1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24" w:rsidRPr="00F82924" w:rsidRDefault="00741F63">
    <w:pPr>
      <w:pStyle w:val="Footer"/>
      <w:rPr>
        <w:sz w:val="18"/>
        <w:szCs w:val="18"/>
      </w:rPr>
    </w:pPr>
  </w:p>
  <w:p w:rsidR="00F82924" w:rsidRDefault="00741F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480" w:rsidRDefault="00F42480" w:rsidP="00D11C5E">
      <w:r>
        <w:separator/>
      </w:r>
    </w:p>
  </w:footnote>
  <w:footnote w:type="continuationSeparator" w:id="0">
    <w:p w:rsidR="00F42480" w:rsidRDefault="00F42480" w:rsidP="00D11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5E" w:rsidRDefault="00D11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60ECE"/>
    <w:multiLevelType w:val="hybridMultilevel"/>
    <w:tmpl w:val="63901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62"/>
    <w:rsid w:val="000010BD"/>
    <w:rsid w:val="00003ECE"/>
    <w:rsid w:val="00027AE1"/>
    <w:rsid w:val="000313B1"/>
    <w:rsid w:val="00033DEF"/>
    <w:rsid w:val="00040D37"/>
    <w:rsid w:val="0004152C"/>
    <w:rsid w:val="000464F8"/>
    <w:rsid w:val="00052DA7"/>
    <w:rsid w:val="000539B0"/>
    <w:rsid w:val="00053F93"/>
    <w:rsid w:val="00091BD2"/>
    <w:rsid w:val="000A2A9E"/>
    <w:rsid w:val="000A4D30"/>
    <w:rsid w:val="000B0D6B"/>
    <w:rsid w:val="000B6882"/>
    <w:rsid w:val="000D6BF6"/>
    <w:rsid w:val="000E0EB4"/>
    <w:rsid w:val="000E3326"/>
    <w:rsid w:val="000F1AF8"/>
    <w:rsid w:val="00101E62"/>
    <w:rsid w:val="001035CF"/>
    <w:rsid w:val="001136E8"/>
    <w:rsid w:val="00123B4E"/>
    <w:rsid w:val="00127C93"/>
    <w:rsid w:val="00136C32"/>
    <w:rsid w:val="00155908"/>
    <w:rsid w:val="00162028"/>
    <w:rsid w:val="001630DE"/>
    <w:rsid w:val="00171526"/>
    <w:rsid w:val="001727AF"/>
    <w:rsid w:val="001765E1"/>
    <w:rsid w:val="00185734"/>
    <w:rsid w:val="001B4FA0"/>
    <w:rsid w:val="001C047C"/>
    <w:rsid w:val="001C52F0"/>
    <w:rsid w:val="001C5BFD"/>
    <w:rsid w:val="001E23AE"/>
    <w:rsid w:val="001F09CD"/>
    <w:rsid w:val="001F5337"/>
    <w:rsid w:val="00201DEB"/>
    <w:rsid w:val="002154AB"/>
    <w:rsid w:val="00216E82"/>
    <w:rsid w:val="00230689"/>
    <w:rsid w:val="002427C0"/>
    <w:rsid w:val="00257A24"/>
    <w:rsid w:val="00274DDE"/>
    <w:rsid w:val="002826F2"/>
    <w:rsid w:val="00283E1A"/>
    <w:rsid w:val="002842F3"/>
    <w:rsid w:val="002A0E9F"/>
    <w:rsid w:val="002A169A"/>
    <w:rsid w:val="002A4013"/>
    <w:rsid w:val="002A5EC9"/>
    <w:rsid w:val="002C0351"/>
    <w:rsid w:val="002C4526"/>
    <w:rsid w:val="002E06A3"/>
    <w:rsid w:val="002F4846"/>
    <w:rsid w:val="002F7E84"/>
    <w:rsid w:val="00300127"/>
    <w:rsid w:val="00303476"/>
    <w:rsid w:val="00322548"/>
    <w:rsid w:val="00330B5D"/>
    <w:rsid w:val="00357CD6"/>
    <w:rsid w:val="00362742"/>
    <w:rsid w:val="003638EB"/>
    <w:rsid w:val="00384FEC"/>
    <w:rsid w:val="003931EE"/>
    <w:rsid w:val="003A2B4A"/>
    <w:rsid w:val="003A59AE"/>
    <w:rsid w:val="003C1667"/>
    <w:rsid w:val="003C2288"/>
    <w:rsid w:val="003E22AE"/>
    <w:rsid w:val="003F49A8"/>
    <w:rsid w:val="004047DF"/>
    <w:rsid w:val="00410EAF"/>
    <w:rsid w:val="00422BAC"/>
    <w:rsid w:val="00423816"/>
    <w:rsid w:val="004311EC"/>
    <w:rsid w:val="00441772"/>
    <w:rsid w:val="00451A2D"/>
    <w:rsid w:val="00470CAB"/>
    <w:rsid w:val="004725ED"/>
    <w:rsid w:val="004939D0"/>
    <w:rsid w:val="004B2D58"/>
    <w:rsid w:val="004C101F"/>
    <w:rsid w:val="004C1FE0"/>
    <w:rsid w:val="004C24C0"/>
    <w:rsid w:val="004D5874"/>
    <w:rsid w:val="004E036F"/>
    <w:rsid w:val="004F5431"/>
    <w:rsid w:val="004F6E3D"/>
    <w:rsid w:val="00504FCA"/>
    <w:rsid w:val="0051150D"/>
    <w:rsid w:val="00512B34"/>
    <w:rsid w:val="0052397F"/>
    <w:rsid w:val="00536F96"/>
    <w:rsid w:val="005378A0"/>
    <w:rsid w:val="005506B1"/>
    <w:rsid w:val="0055119D"/>
    <w:rsid w:val="005535B2"/>
    <w:rsid w:val="00555127"/>
    <w:rsid w:val="00556891"/>
    <w:rsid w:val="005636D0"/>
    <w:rsid w:val="00571673"/>
    <w:rsid w:val="0058089E"/>
    <w:rsid w:val="00584419"/>
    <w:rsid w:val="00587F2F"/>
    <w:rsid w:val="00590C31"/>
    <w:rsid w:val="00592E14"/>
    <w:rsid w:val="005958F6"/>
    <w:rsid w:val="005E216B"/>
    <w:rsid w:val="005E7718"/>
    <w:rsid w:val="005F1CD7"/>
    <w:rsid w:val="005F38CD"/>
    <w:rsid w:val="00612EED"/>
    <w:rsid w:val="00616AD8"/>
    <w:rsid w:val="00635338"/>
    <w:rsid w:val="006353C8"/>
    <w:rsid w:val="00651582"/>
    <w:rsid w:val="00652A19"/>
    <w:rsid w:val="00674CD4"/>
    <w:rsid w:val="006864E1"/>
    <w:rsid w:val="0069177D"/>
    <w:rsid w:val="00696636"/>
    <w:rsid w:val="006A015B"/>
    <w:rsid w:val="006B3FE1"/>
    <w:rsid w:val="006B7AB7"/>
    <w:rsid w:val="006C2638"/>
    <w:rsid w:val="006C2DF7"/>
    <w:rsid w:val="006C7500"/>
    <w:rsid w:val="006D4589"/>
    <w:rsid w:val="006E7CB7"/>
    <w:rsid w:val="006F1F84"/>
    <w:rsid w:val="006F2558"/>
    <w:rsid w:val="006F5EE8"/>
    <w:rsid w:val="00701F8C"/>
    <w:rsid w:val="00702537"/>
    <w:rsid w:val="00705207"/>
    <w:rsid w:val="00715F6D"/>
    <w:rsid w:val="00741F63"/>
    <w:rsid w:val="007509B7"/>
    <w:rsid w:val="00756287"/>
    <w:rsid w:val="00763FA5"/>
    <w:rsid w:val="007717AD"/>
    <w:rsid w:val="00772F06"/>
    <w:rsid w:val="007920A7"/>
    <w:rsid w:val="007970A8"/>
    <w:rsid w:val="007A3805"/>
    <w:rsid w:val="007A4A8A"/>
    <w:rsid w:val="007A55A2"/>
    <w:rsid w:val="007B48ED"/>
    <w:rsid w:val="007B7608"/>
    <w:rsid w:val="007D5918"/>
    <w:rsid w:val="00821849"/>
    <w:rsid w:val="00824B61"/>
    <w:rsid w:val="008274B5"/>
    <w:rsid w:val="00851CD0"/>
    <w:rsid w:val="008526DA"/>
    <w:rsid w:val="00854F4D"/>
    <w:rsid w:val="008550A7"/>
    <w:rsid w:val="008624B0"/>
    <w:rsid w:val="00866D20"/>
    <w:rsid w:val="00880F75"/>
    <w:rsid w:val="008839AD"/>
    <w:rsid w:val="008A35DF"/>
    <w:rsid w:val="008A4F9E"/>
    <w:rsid w:val="008B00AA"/>
    <w:rsid w:val="008B5AF4"/>
    <w:rsid w:val="008D0772"/>
    <w:rsid w:val="008D58C7"/>
    <w:rsid w:val="008E0E8C"/>
    <w:rsid w:val="009044A3"/>
    <w:rsid w:val="00914C7B"/>
    <w:rsid w:val="00926D81"/>
    <w:rsid w:val="00933089"/>
    <w:rsid w:val="00951664"/>
    <w:rsid w:val="00957478"/>
    <w:rsid w:val="009672E3"/>
    <w:rsid w:val="00973014"/>
    <w:rsid w:val="00980DA1"/>
    <w:rsid w:val="00982C0D"/>
    <w:rsid w:val="009B6438"/>
    <w:rsid w:val="009C05B1"/>
    <w:rsid w:val="009C149D"/>
    <w:rsid w:val="009C535A"/>
    <w:rsid w:val="009D3355"/>
    <w:rsid w:val="009D49DA"/>
    <w:rsid w:val="009E2982"/>
    <w:rsid w:val="009E506A"/>
    <w:rsid w:val="009F5A4F"/>
    <w:rsid w:val="00A536B7"/>
    <w:rsid w:val="00A556AB"/>
    <w:rsid w:val="00A567DD"/>
    <w:rsid w:val="00A61003"/>
    <w:rsid w:val="00A67563"/>
    <w:rsid w:val="00A7297D"/>
    <w:rsid w:val="00A87B04"/>
    <w:rsid w:val="00A92155"/>
    <w:rsid w:val="00AB1278"/>
    <w:rsid w:val="00AD1D01"/>
    <w:rsid w:val="00AE08A5"/>
    <w:rsid w:val="00AF0F6D"/>
    <w:rsid w:val="00B1315D"/>
    <w:rsid w:val="00B309F7"/>
    <w:rsid w:val="00B54AEE"/>
    <w:rsid w:val="00B674AB"/>
    <w:rsid w:val="00B7455F"/>
    <w:rsid w:val="00B814AD"/>
    <w:rsid w:val="00B830C0"/>
    <w:rsid w:val="00B97F19"/>
    <w:rsid w:val="00BA0001"/>
    <w:rsid w:val="00BA6DD7"/>
    <w:rsid w:val="00BB3B75"/>
    <w:rsid w:val="00BB5B9B"/>
    <w:rsid w:val="00BC5198"/>
    <w:rsid w:val="00BC5AE4"/>
    <w:rsid w:val="00BC7CD6"/>
    <w:rsid w:val="00BD3756"/>
    <w:rsid w:val="00BF5F6A"/>
    <w:rsid w:val="00C06476"/>
    <w:rsid w:val="00C25162"/>
    <w:rsid w:val="00C3103F"/>
    <w:rsid w:val="00C57848"/>
    <w:rsid w:val="00C60706"/>
    <w:rsid w:val="00C60C20"/>
    <w:rsid w:val="00C60C54"/>
    <w:rsid w:val="00C70078"/>
    <w:rsid w:val="00C71B31"/>
    <w:rsid w:val="00C75327"/>
    <w:rsid w:val="00C91F31"/>
    <w:rsid w:val="00C976A3"/>
    <w:rsid w:val="00CA5D46"/>
    <w:rsid w:val="00CC5EB7"/>
    <w:rsid w:val="00CD1A3D"/>
    <w:rsid w:val="00CD6F36"/>
    <w:rsid w:val="00CE6E68"/>
    <w:rsid w:val="00D0215F"/>
    <w:rsid w:val="00D0653F"/>
    <w:rsid w:val="00D11C5E"/>
    <w:rsid w:val="00D4152B"/>
    <w:rsid w:val="00D47F7C"/>
    <w:rsid w:val="00D52104"/>
    <w:rsid w:val="00D54CA3"/>
    <w:rsid w:val="00D613ED"/>
    <w:rsid w:val="00D6719B"/>
    <w:rsid w:val="00D82110"/>
    <w:rsid w:val="00D8579C"/>
    <w:rsid w:val="00DC0C5C"/>
    <w:rsid w:val="00DC41F8"/>
    <w:rsid w:val="00DC4764"/>
    <w:rsid w:val="00DD7DA1"/>
    <w:rsid w:val="00DE4804"/>
    <w:rsid w:val="00DE7EE1"/>
    <w:rsid w:val="00DF06AE"/>
    <w:rsid w:val="00DF10D2"/>
    <w:rsid w:val="00E01137"/>
    <w:rsid w:val="00E311A4"/>
    <w:rsid w:val="00E35BF2"/>
    <w:rsid w:val="00E44237"/>
    <w:rsid w:val="00E45334"/>
    <w:rsid w:val="00E45B5B"/>
    <w:rsid w:val="00E45EA1"/>
    <w:rsid w:val="00E65241"/>
    <w:rsid w:val="00E935A6"/>
    <w:rsid w:val="00E961BB"/>
    <w:rsid w:val="00EA67A0"/>
    <w:rsid w:val="00EB3FF1"/>
    <w:rsid w:val="00EB4859"/>
    <w:rsid w:val="00EB510F"/>
    <w:rsid w:val="00EC3547"/>
    <w:rsid w:val="00EC6EE7"/>
    <w:rsid w:val="00ED0FE1"/>
    <w:rsid w:val="00ED7A65"/>
    <w:rsid w:val="00EE7061"/>
    <w:rsid w:val="00F17CFA"/>
    <w:rsid w:val="00F23BF6"/>
    <w:rsid w:val="00F242B6"/>
    <w:rsid w:val="00F24DF4"/>
    <w:rsid w:val="00F3055D"/>
    <w:rsid w:val="00F31B52"/>
    <w:rsid w:val="00F33072"/>
    <w:rsid w:val="00F33D3F"/>
    <w:rsid w:val="00F40C5F"/>
    <w:rsid w:val="00F42480"/>
    <w:rsid w:val="00F459D3"/>
    <w:rsid w:val="00F45F9E"/>
    <w:rsid w:val="00F61CF0"/>
    <w:rsid w:val="00F6678D"/>
    <w:rsid w:val="00F84056"/>
    <w:rsid w:val="00F90FAF"/>
    <w:rsid w:val="00FA6205"/>
    <w:rsid w:val="00FB0E4B"/>
    <w:rsid w:val="00FB7FFB"/>
    <w:rsid w:val="00FC4296"/>
    <w:rsid w:val="00FC69CF"/>
    <w:rsid w:val="00FD2F01"/>
    <w:rsid w:val="00FD6A45"/>
    <w:rsid w:val="00FE0A4E"/>
    <w:rsid w:val="00FF2793"/>
    <w:rsid w:val="00FF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5162"/>
    <w:pPr>
      <w:tabs>
        <w:tab w:val="center" w:pos="4320"/>
        <w:tab w:val="right" w:pos="8640"/>
      </w:tabs>
    </w:pPr>
  </w:style>
  <w:style w:type="character" w:customStyle="1" w:styleId="FooterChar">
    <w:name w:val="Footer Char"/>
    <w:basedOn w:val="DefaultParagraphFont"/>
    <w:link w:val="Footer"/>
    <w:rsid w:val="00C251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1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C5E"/>
    <w:rPr>
      <w:rFonts w:ascii="Segoe UI" w:eastAsia="Times New Roman" w:hAnsi="Segoe UI" w:cs="Segoe UI"/>
      <w:sz w:val="18"/>
      <w:szCs w:val="18"/>
    </w:rPr>
  </w:style>
  <w:style w:type="paragraph" w:styleId="Header">
    <w:name w:val="header"/>
    <w:basedOn w:val="Normal"/>
    <w:link w:val="HeaderChar"/>
    <w:uiPriority w:val="99"/>
    <w:unhideWhenUsed/>
    <w:rsid w:val="00D11C5E"/>
    <w:pPr>
      <w:tabs>
        <w:tab w:val="center" w:pos="4680"/>
        <w:tab w:val="right" w:pos="9360"/>
      </w:tabs>
    </w:pPr>
  </w:style>
  <w:style w:type="character" w:customStyle="1" w:styleId="HeaderChar">
    <w:name w:val="Header Char"/>
    <w:basedOn w:val="DefaultParagraphFont"/>
    <w:link w:val="Header"/>
    <w:uiPriority w:val="99"/>
    <w:rsid w:val="00D11C5E"/>
    <w:rPr>
      <w:rFonts w:ascii="Times New Roman" w:eastAsia="Times New Roman" w:hAnsi="Times New Roman" w:cs="Times New Roman"/>
      <w:sz w:val="24"/>
      <w:szCs w:val="24"/>
    </w:rPr>
  </w:style>
  <w:style w:type="paragraph" w:styleId="ListParagraph">
    <w:name w:val="List Paragraph"/>
    <w:basedOn w:val="Normal"/>
    <w:uiPriority w:val="34"/>
    <w:qFormat/>
    <w:rsid w:val="008B00AA"/>
    <w:pPr>
      <w:ind w:left="720"/>
      <w:contextualSpacing/>
    </w:pPr>
  </w:style>
  <w:style w:type="character" w:styleId="Hyperlink">
    <w:name w:val="Hyperlink"/>
    <w:uiPriority w:val="99"/>
    <w:unhideWhenUsed/>
    <w:rsid w:val="00536F9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5162"/>
    <w:pPr>
      <w:tabs>
        <w:tab w:val="center" w:pos="4320"/>
        <w:tab w:val="right" w:pos="8640"/>
      </w:tabs>
    </w:pPr>
  </w:style>
  <w:style w:type="character" w:customStyle="1" w:styleId="FooterChar">
    <w:name w:val="Footer Char"/>
    <w:basedOn w:val="DefaultParagraphFont"/>
    <w:link w:val="Footer"/>
    <w:rsid w:val="00C251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1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C5E"/>
    <w:rPr>
      <w:rFonts w:ascii="Segoe UI" w:eastAsia="Times New Roman" w:hAnsi="Segoe UI" w:cs="Segoe UI"/>
      <w:sz w:val="18"/>
      <w:szCs w:val="18"/>
    </w:rPr>
  </w:style>
  <w:style w:type="paragraph" w:styleId="Header">
    <w:name w:val="header"/>
    <w:basedOn w:val="Normal"/>
    <w:link w:val="HeaderChar"/>
    <w:uiPriority w:val="99"/>
    <w:unhideWhenUsed/>
    <w:rsid w:val="00D11C5E"/>
    <w:pPr>
      <w:tabs>
        <w:tab w:val="center" w:pos="4680"/>
        <w:tab w:val="right" w:pos="9360"/>
      </w:tabs>
    </w:pPr>
  </w:style>
  <w:style w:type="character" w:customStyle="1" w:styleId="HeaderChar">
    <w:name w:val="Header Char"/>
    <w:basedOn w:val="DefaultParagraphFont"/>
    <w:link w:val="Header"/>
    <w:uiPriority w:val="99"/>
    <w:rsid w:val="00D11C5E"/>
    <w:rPr>
      <w:rFonts w:ascii="Times New Roman" w:eastAsia="Times New Roman" w:hAnsi="Times New Roman" w:cs="Times New Roman"/>
      <w:sz w:val="24"/>
      <w:szCs w:val="24"/>
    </w:rPr>
  </w:style>
  <w:style w:type="paragraph" w:styleId="ListParagraph">
    <w:name w:val="List Paragraph"/>
    <w:basedOn w:val="Normal"/>
    <w:uiPriority w:val="34"/>
    <w:qFormat/>
    <w:rsid w:val="008B00AA"/>
    <w:pPr>
      <w:ind w:left="720"/>
      <w:contextualSpacing/>
    </w:pPr>
  </w:style>
  <w:style w:type="character" w:styleId="Hyperlink">
    <w:name w:val="Hyperlink"/>
    <w:uiPriority w:val="99"/>
    <w:unhideWhenUsed/>
    <w:rsid w:val="00536F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31737-AB48-4B73-81D9-3454E096B3FD}"/>
</file>

<file path=customXml/itemProps2.xml><?xml version="1.0" encoding="utf-8"?>
<ds:datastoreItem xmlns:ds="http://schemas.openxmlformats.org/officeDocument/2006/customXml" ds:itemID="{BB800286-3621-4636-8DA7-6D99E4D93480}"/>
</file>

<file path=customXml/itemProps3.xml><?xml version="1.0" encoding="utf-8"?>
<ds:datastoreItem xmlns:ds="http://schemas.openxmlformats.org/officeDocument/2006/customXml" ds:itemID="{3BD5A1C9-75F7-4D5A-A93A-7BBFCD81BB71}"/>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FHLBI</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Zaradich, Michael</dc:creator>
  <cp:lastModifiedBy>Eric Esser</cp:lastModifiedBy>
  <cp:revision>2</cp:revision>
  <cp:lastPrinted>2014-10-16T14:43:00Z</cp:lastPrinted>
  <dcterms:created xsi:type="dcterms:W3CDTF">2014-12-12T20:07:00Z</dcterms:created>
  <dcterms:modified xsi:type="dcterms:W3CDTF">2014-12-12T20:07:00Z</dcterms:modified>
</cp:coreProperties>
</file>