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9E5" w:rsidRPr="006721B7" w:rsidRDefault="004769E5" w:rsidP="004769E5">
      <w:pPr>
        <w:spacing w:line="240" w:lineRule="auto"/>
        <w:contextualSpacing/>
        <w:rPr>
          <w:rFonts w:ascii="Verdana" w:hAnsi="Verdana"/>
          <w:sz w:val="20"/>
        </w:rPr>
      </w:pPr>
      <w:r w:rsidRPr="006721B7">
        <w:rPr>
          <w:rFonts w:ascii="Verdana" w:hAnsi="Verdana"/>
          <w:sz w:val="20"/>
        </w:rPr>
        <w:t>Alfred M. Pollard, General Counsel</w:t>
      </w:r>
    </w:p>
    <w:p w:rsidR="004769E5" w:rsidRPr="006721B7" w:rsidRDefault="004769E5" w:rsidP="004769E5">
      <w:pPr>
        <w:spacing w:line="240" w:lineRule="auto"/>
        <w:contextualSpacing/>
        <w:rPr>
          <w:rFonts w:ascii="Verdana" w:hAnsi="Verdana"/>
          <w:sz w:val="20"/>
        </w:rPr>
      </w:pPr>
      <w:r w:rsidRPr="006721B7">
        <w:rPr>
          <w:rFonts w:ascii="Verdana" w:hAnsi="Verdana"/>
          <w:sz w:val="20"/>
        </w:rPr>
        <w:t>Attention: Comments/RIN 2590-AA39</w:t>
      </w:r>
    </w:p>
    <w:p w:rsidR="004769E5" w:rsidRPr="006721B7" w:rsidRDefault="004769E5" w:rsidP="004769E5">
      <w:pPr>
        <w:spacing w:line="240" w:lineRule="auto"/>
        <w:contextualSpacing/>
        <w:rPr>
          <w:rFonts w:ascii="Verdana" w:hAnsi="Verdana"/>
          <w:sz w:val="20"/>
        </w:rPr>
      </w:pPr>
      <w:r w:rsidRPr="006721B7">
        <w:rPr>
          <w:rFonts w:ascii="Verdana" w:hAnsi="Verdana"/>
          <w:sz w:val="20"/>
        </w:rPr>
        <w:t>Federal Housing Finance Agency</w:t>
      </w:r>
    </w:p>
    <w:p w:rsidR="004769E5" w:rsidRPr="006721B7" w:rsidRDefault="004769E5" w:rsidP="004769E5">
      <w:pPr>
        <w:spacing w:line="240" w:lineRule="auto"/>
        <w:contextualSpacing/>
        <w:rPr>
          <w:rFonts w:ascii="Verdana" w:hAnsi="Verdana"/>
          <w:sz w:val="20"/>
        </w:rPr>
      </w:pPr>
      <w:r w:rsidRPr="006721B7">
        <w:rPr>
          <w:rFonts w:ascii="Verdana" w:hAnsi="Verdana"/>
          <w:sz w:val="20"/>
        </w:rPr>
        <w:t>400 Seventh Street SW</w:t>
      </w:r>
    </w:p>
    <w:p w:rsidR="004769E5" w:rsidRPr="006721B7" w:rsidRDefault="004769E5" w:rsidP="004769E5">
      <w:pPr>
        <w:spacing w:line="240" w:lineRule="auto"/>
        <w:contextualSpacing/>
        <w:rPr>
          <w:rFonts w:ascii="Verdana" w:hAnsi="Verdana"/>
          <w:sz w:val="20"/>
        </w:rPr>
      </w:pPr>
      <w:r w:rsidRPr="006721B7">
        <w:rPr>
          <w:rFonts w:ascii="Verdana" w:hAnsi="Verdana"/>
          <w:sz w:val="20"/>
        </w:rPr>
        <w:t>Washington, D.C. 20024</w:t>
      </w:r>
    </w:p>
    <w:p w:rsidR="004769E5" w:rsidRPr="006721B7" w:rsidRDefault="004769E5" w:rsidP="004769E5">
      <w:pPr>
        <w:spacing w:line="240" w:lineRule="auto"/>
        <w:contextualSpacing/>
        <w:rPr>
          <w:rFonts w:ascii="Verdana" w:hAnsi="Verdana"/>
          <w:sz w:val="20"/>
        </w:rPr>
      </w:pPr>
    </w:p>
    <w:p w:rsidR="004769E5" w:rsidRPr="006721B7" w:rsidRDefault="004769E5" w:rsidP="004769E5">
      <w:pPr>
        <w:spacing w:line="240" w:lineRule="auto"/>
        <w:contextualSpacing/>
        <w:rPr>
          <w:rFonts w:ascii="Verdana" w:hAnsi="Verdana"/>
          <w:sz w:val="20"/>
        </w:rPr>
      </w:pPr>
      <w:r w:rsidRPr="006721B7">
        <w:rPr>
          <w:rFonts w:ascii="Verdana" w:hAnsi="Verdana"/>
          <w:sz w:val="20"/>
        </w:rPr>
        <w:t>Re: Notice of Proposed Rulemaking and Request for Comments- Members of the FHLBanks (RIN 2590-AA39)</w:t>
      </w:r>
    </w:p>
    <w:p w:rsidR="004769E5" w:rsidRPr="006721B7" w:rsidRDefault="004769E5" w:rsidP="004769E5">
      <w:pPr>
        <w:spacing w:line="240" w:lineRule="auto"/>
        <w:contextualSpacing/>
        <w:rPr>
          <w:rFonts w:ascii="Verdana" w:hAnsi="Verdana"/>
          <w:sz w:val="20"/>
        </w:rPr>
      </w:pPr>
    </w:p>
    <w:p w:rsidR="004769E5" w:rsidRPr="006721B7" w:rsidRDefault="004769E5" w:rsidP="004769E5">
      <w:pPr>
        <w:spacing w:line="240" w:lineRule="auto"/>
        <w:contextualSpacing/>
        <w:rPr>
          <w:rFonts w:ascii="Verdana" w:hAnsi="Verdana"/>
          <w:sz w:val="20"/>
        </w:rPr>
      </w:pPr>
      <w:r w:rsidRPr="006721B7">
        <w:rPr>
          <w:rFonts w:ascii="Verdana" w:hAnsi="Verdana"/>
          <w:sz w:val="20"/>
        </w:rPr>
        <w:t>Dear Mr. Pollard:</w:t>
      </w:r>
    </w:p>
    <w:p w:rsidR="00AF7D20" w:rsidRPr="006721B7" w:rsidRDefault="00AF7D20" w:rsidP="004769E5">
      <w:pPr>
        <w:spacing w:line="240" w:lineRule="auto"/>
        <w:contextualSpacing/>
        <w:rPr>
          <w:rFonts w:ascii="Verdana" w:hAnsi="Verdana"/>
          <w:sz w:val="20"/>
        </w:rPr>
      </w:pPr>
    </w:p>
    <w:p w:rsidR="00AF7D20" w:rsidRPr="006721B7" w:rsidRDefault="00AF7D20" w:rsidP="004769E5">
      <w:pPr>
        <w:spacing w:line="240" w:lineRule="auto"/>
        <w:contextualSpacing/>
        <w:rPr>
          <w:rFonts w:ascii="Verdana" w:hAnsi="Verdana"/>
          <w:b/>
          <w:sz w:val="20"/>
          <w:szCs w:val="20"/>
          <w:u w:val="single"/>
        </w:rPr>
      </w:pPr>
    </w:p>
    <w:p w:rsidR="00DB21EC" w:rsidRPr="006721B7" w:rsidRDefault="004769E5" w:rsidP="004769E5">
      <w:pPr>
        <w:spacing w:line="240" w:lineRule="auto"/>
        <w:contextualSpacing/>
        <w:rPr>
          <w:rFonts w:ascii="Verdana" w:hAnsi="Verdana"/>
          <w:sz w:val="20"/>
        </w:rPr>
      </w:pPr>
      <w:r w:rsidRPr="006721B7">
        <w:rPr>
          <w:rFonts w:ascii="Verdana" w:hAnsi="Verdana"/>
          <w:sz w:val="20"/>
        </w:rPr>
        <w:t>I am writing to express my concerns about the notice of proposed rulemaking regarding membership eligibility in Federal Home Loan Bank (FHLBanks) put forward by the Federal Housing Finance Agency (FHFA).  The proposed rule</w:t>
      </w:r>
      <w:r w:rsidR="00DB21EC" w:rsidRPr="006721B7">
        <w:rPr>
          <w:rFonts w:ascii="Verdana" w:hAnsi="Verdana"/>
          <w:sz w:val="20"/>
        </w:rPr>
        <w:t xml:space="preserve"> includes significant and unnecessary changes to long-standing membership rules for the FHLBank system.  The proposed changes are inconsistent with Congressional intent and the Federal Home Loan Bank Act (FHLBank Act).  For these reasons </w:t>
      </w:r>
      <w:r w:rsidR="009C5A58">
        <w:rPr>
          <w:rFonts w:ascii="Verdana" w:hAnsi="Verdana"/>
          <w:sz w:val="20"/>
        </w:rPr>
        <w:t>Montgomery Bank, N.A.</w:t>
      </w:r>
      <w:r w:rsidR="00DB21EC" w:rsidRPr="006721B7">
        <w:rPr>
          <w:rFonts w:ascii="Verdana" w:hAnsi="Verdana"/>
          <w:sz w:val="20"/>
        </w:rPr>
        <w:t xml:space="preserve"> opposes this proposed rule. </w:t>
      </w:r>
    </w:p>
    <w:p w:rsidR="00DB21EC" w:rsidRPr="006721B7" w:rsidRDefault="00DB21EC" w:rsidP="004769E5">
      <w:pPr>
        <w:spacing w:line="240" w:lineRule="auto"/>
        <w:contextualSpacing/>
        <w:rPr>
          <w:rFonts w:ascii="Verdana" w:hAnsi="Verdana"/>
          <w:sz w:val="20"/>
        </w:rPr>
      </w:pPr>
    </w:p>
    <w:p w:rsidR="00DB21EC" w:rsidRPr="006721B7" w:rsidRDefault="00DB21EC" w:rsidP="00DB21EC">
      <w:pPr>
        <w:rPr>
          <w:rFonts w:ascii="Verdana" w:hAnsi="Verdana"/>
          <w:color w:val="00B050"/>
          <w:sz w:val="20"/>
        </w:rPr>
      </w:pPr>
      <w:r w:rsidRPr="006721B7">
        <w:rPr>
          <w:rFonts w:ascii="Verdana" w:hAnsi="Verdana"/>
          <w:sz w:val="20"/>
        </w:rPr>
        <w:t xml:space="preserve"> I am </w:t>
      </w:r>
      <w:r w:rsidR="009C5A58">
        <w:rPr>
          <w:rFonts w:ascii="Verdana" w:hAnsi="Verdana"/>
          <w:sz w:val="20"/>
        </w:rPr>
        <w:t>Brian Harper</w:t>
      </w:r>
      <w:r w:rsidRPr="006721B7">
        <w:rPr>
          <w:rFonts w:ascii="Verdana" w:hAnsi="Verdana"/>
          <w:sz w:val="20"/>
        </w:rPr>
        <w:t xml:space="preserve">, </w:t>
      </w:r>
      <w:r w:rsidR="009C5A58">
        <w:rPr>
          <w:rFonts w:ascii="Verdana" w:hAnsi="Verdana"/>
          <w:sz w:val="20"/>
        </w:rPr>
        <w:t>Chief Financial Officer of Montgomery Bank, N.A</w:t>
      </w:r>
      <w:r w:rsidRPr="006721B7">
        <w:rPr>
          <w:rFonts w:ascii="Verdana" w:hAnsi="Verdana"/>
          <w:sz w:val="20"/>
        </w:rPr>
        <w:t xml:space="preserve">. Our institution provides lending across all of our community with a focus on </w:t>
      </w:r>
      <w:r w:rsidR="009C5A58">
        <w:rPr>
          <w:rFonts w:ascii="Verdana" w:hAnsi="Verdana"/>
          <w:sz w:val="20"/>
        </w:rPr>
        <w:t>commercial and residential lending.  Montgomery Bank is $880 million bank located in the State of Missouri.  We currently operate out of eleven branches and employ approximately 200 people.  Our relationship with the FHLB has been instrumental in helping us meet our funding needs to ensure our ability to lend in our designated market areas.</w:t>
      </w:r>
    </w:p>
    <w:p w:rsidR="00AF7D20" w:rsidRDefault="00AF7D20" w:rsidP="00AF7D20">
      <w:pPr>
        <w:rPr>
          <w:rFonts w:ascii="Verdana" w:hAnsi="Verdana"/>
          <w:sz w:val="20"/>
        </w:rPr>
      </w:pPr>
      <w:r w:rsidRPr="006721B7">
        <w:rPr>
          <w:rFonts w:ascii="Verdana" w:hAnsi="Verdana"/>
          <w:sz w:val="20"/>
        </w:rPr>
        <w:t xml:space="preserve">Your agency’s proposed rules could fundamentally change how, or even whether, a depository financial institution such as ours could remain a member of a FHLB Des Moines. This is enormously disturbing. </w:t>
      </w:r>
      <w:r w:rsidRPr="00BF2BA2">
        <w:rPr>
          <w:rFonts w:ascii="Verdana" w:hAnsi="Verdana"/>
          <w:sz w:val="20"/>
        </w:rPr>
        <w:t>We need to know that the FHLB Des Moines can provide funding on a moment’s notice as it did in the</w:t>
      </w:r>
      <w:r w:rsidRPr="006721B7">
        <w:rPr>
          <w:rFonts w:ascii="Verdana" w:hAnsi="Verdana"/>
          <w:sz w:val="20"/>
        </w:rPr>
        <w:t xml:space="preserve"> recent financial crisis.</w:t>
      </w:r>
    </w:p>
    <w:p w:rsidR="00AF7D20" w:rsidRPr="006721B7" w:rsidRDefault="00AF7D20" w:rsidP="00AF7D20">
      <w:pPr>
        <w:rPr>
          <w:rFonts w:ascii="Verdana" w:hAnsi="Verdana"/>
          <w:sz w:val="20"/>
          <w:szCs w:val="20"/>
        </w:rPr>
      </w:pPr>
      <w:r w:rsidRPr="006721B7">
        <w:rPr>
          <w:rFonts w:ascii="Verdana" w:hAnsi="Verdana"/>
          <w:sz w:val="20"/>
          <w:szCs w:val="20"/>
        </w:rPr>
        <w:t>Because the proposals would harm FHLBank members and hurt housing, credit and economic growth, we ask that the FHFA withdraw the new membership rules contained in its September 12, 2014 Notice of Proposed Rulemaking and work with FHLB members to preserve the FHLBs as a reliable partner of its members that benefits local lending institutions, communities, housing, homeownership and the nation’s economy.</w:t>
      </w:r>
    </w:p>
    <w:p w:rsidR="00AF7D20" w:rsidRPr="006721B7" w:rsidRDefault="009C5A58" w:rsidP="00AF7D20">
      <w:pPr>
        <w:rPr>
          <w:rFonts w:ascii="Verdana" w:hAnsi="Verdana"/>
          <w:sz w:val="20"/>
          <w:szCs w:val="20"/>
        </w:rPr>
      </w:pPr>
      <w:r>
        <w:rPr>
          <w:rFonts w:ascii="Verdana" w:hAnsi="Verdana"/>
          <w:sz w:val="20"/>
          <w:szCs w:val="20"/>
        </w:rPr>
        <w:t>Montgomery Bank</w:t>
      </w:r>
      <w:r w:rsidR="00AF7D20" w:rsidRPr="006721B7">
        <w:rPr>
          <w:rFonts w:ascii="Verdana" w:hAnsi="Verdana"/>
          <w:sz w:val="20"/>
          <w:szCs w:val="20"/>
        </w:rPr>
        <w:t xml:space="preserve"> strongly recommends that you withdraw the proposed rule.  Thanks for taking ou</w:t>
      </w:r>
      <w:r w:rsidR="006C78A1" w:rsidRPr="006721B7">
        <w:rPr>
          <w:rFonts w:ascii="Verdana" w:hAnsi="Verdana"/>
          <w:sz w:val="20"/>
          <w:szCs w:val="20"/>
        </w:rPr>
        <w:t xml:space="preserve">r comments into consideration. </w:t>
      </w:r>
    </w:p>
    <w:p w:rsidR="00AF7D20" w:rsidRPr="006721B7" w:rsidRDefault="00AF7D20" w:rsidP="00DB21EC">
      <w:pPr>
        <w:rPr>
          <w:rFonts w:ascii="Verdana" w:hAnsi="Verdana"/>
          <w:sz w:val="20"/>
        </w:rPr>
      </w:pPr>
    </w:p>
    <w:p w:rsidR="00AF7D20" w:rsidRPr="006721B7" w:rsidRDefault="00AF7D20" w:rsidP="00DB21EC">
      <w:pPr>
        <w:rPr>
          <w:rFonts w:ascii="Verdana" w:hAnsi="Verdana"/>
          <w:sz w:val="20"/>
        </w:rPr>
      </w:pPr>
      <w:r w:rsidRPr="006721B7">
        <w:rPr>
          <w:rFonts w:ascii="Verdana" w:hAnsi="Verdana"/>
          <w:sz w:val="20"/>
        </w:rPr>
        <w:t>Sincerely,</w:t>
      </w:r>
    </w:p>
    <w:p w:rsidR="00AF7D20" w:rsidRPr="006721B7" w:rsidRDefault="00AF7D20" w:rsidP="00DB21EC">
      <w:pPr>
        <w:rPr>
          <w:rFonts w:ascii="Verdana" w:hAnsi="Verdana"/>
          <w:sz w:val="20"/>
        </w:rPr>
      </w:pPr>
    </w:p>
    <w:p w:rsidR="00AF7D20" w:rsidRDefault="009C5A58" w:rsidP="00AF7D20">
      <w:pPr>
        <w:spacing w:line="240" w:lineRule="auto"/>
        <w:contextualSpacing/>
        <w:rPr>
          <w:rFonts w:ascii="Verdana" w:hAnsi="Verdana"/>
          <w:sz w:val="20"/>
        </w:rPr>
      </w:pPr>
      <w:r>
        <w:rPr>
          <w:rFonts w:ascii="Verdana" w:hAnsi="Verdana"/>
          <w:sz w:val="20"/>
        </w:rPr>
        <w:t>Brian Harper</w:t>
      </w:r>
    </w:p>
    <w:p w:rsidR="009C5A58" w:rsidRDefault="009C5A58" w:rsidP="00AF7D20">
      <w:pPr>
        <w:spacing w:line="240" w:lineRule="auto"/>
        <w:contextualSpacing/>
        <w:rPr>
          <w:rFonts w:ascii="Verdana" w:hAnsi="Verdana"/>
          <w:sz w:val="20"/>
        </w:rPr>
      </w:pPr>
      <w:r>
        <w:rPr>
          <w:rFonts w:ascii="Verdana" w:hAnsi="Verdana"/>
          <w:sz w:val="20"/>
        </w:rPr>
        <w:t>Chief Financial Officer</w:t>
      </w:r>
    </w:p>
    <w:p w:rsidR="00DB21EC" w:rsidRPr="006721B7" w:rsidRDefault="009C5A58" w:rsidP="009C5A58">
      <w:pPr>
        <w:spacing w:line="240" w:lineRule="auto"/>
        <w:contextualSpacing/>
        <w:rPr>
          <w:rFonts w:ascii="Verdana" w:hAnsi="Verdana"/>
          <w:sz w:val="20"/>
        </w:rPr>
      </w:pPr>
      <w:r>
        <w:rPr>
          <w:rFonts w:ascii="Verdana" w:hAnsi="Verdana"/>
          <w:sz w:val="20"/>
        </w:rPr>
        <w:t xml:space="preserve">Montgomery Bank, N.A.  </w:t>
      </w:r>
    </w:p>
    <w:p w:rsidR="004769E5" w:rsidRPr="006721B7" w:rsidRDefault="004769E5" w:rsidP="004769E5">
      <w:pPr>
        <w:spacing w:line="240" w:lineRule="auto"/>
        <w:contextualSpacing/>
        <w:rPr>
          <w:rFonts w:ascii="Verdana" w:hAnsi="Verdana"/>
          <w:sz w:val="20"/>
        </w:rPr>
      </w:pPr>
      <w:bookmarkStart w:id="0" w:name="_GoBack"/>
      <w:bookmarkEnd w:id="0"/>
    </w:p>
    <w:sectPr w:rsidR="004769E5" w:rsidRPr="006721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9E5"/>
    <w:rsid w:val="0001515B"/>
    <w:rsid w:val="00035996"/>
    <w:rsid w:val="000B104D"/>
    <w:rsid w:val="000B2C3A"/>
    <w:rsid w:val="000F392C"/>
    <w:rsid w:val="00125242"/>
    <w:rsid w:val="00131F0B"/>
    <w:rsid w:val="001D5E53"/>
    <w:rsid w:val="001E6D1A"/>
    <w:rsid w:val="00206C15"/>
    <w:rsid w:val="00247229"/>
    <w:rsid w:val="00271B52"/>
    <w:rsid w:val="002D48EC"/>
    <w:rsid w:val="002D7298"/>
    <w:rsid w:val="002F46C2"/>
    <w:rsid w:val="00310FD8"/>
    <w:rsid w:val="0032060F"/>
    <w:rsid w:val="003273EA"/>
    <w:rsid w:val="003E0D88"/>
    <w:rsid w:val="003F038A"/>
    <w:rsid w:val="003F6C93"/>
    <w:rsid w:val="0046376A"/>
    <w:rsid w:val="004769E5"/>
    <w:rsid w:val="004C728A"/>
    <w:rsid w:val="005605AE"/>
    <w:rsid w:val="00562FE4"/>
    <w:rsid w:val="005B52AB"/>
    <w:rsid w:val="005C7126"/>
    <w:rsid w:val="005D0D9D"/>
    <w:rsid w:val="006023E1"/>
    <w:rsid w:val="00605EF8"/>
    <w:rsid w:val="006102DD"/>
    <w:rsid w:val="006721B7"/>
    <w:rsid w:val="006967E2"/>
    <w:rsid w:val="006A1939"/>
    <w:rsid w:val="006A2344"/>
    <w:rsid w:val="006A494D"/>
    <w:rsid w:val="006C78A1"/>
    <w:rsid w:val="006D4CCF"/>
    <w:rsid w:val="006E1FA1"/>
    <w:rsid w:val="006F221F"/>
    <w:rsid w:val="00726BDE"/>
    <w:rsid w:val="0077580F"/>
    <w:rsid w:val="007840DB"/>
    <w:rsid w:val="007B31BC"/>
    <w:rsid w:val="008039F8"/>
    <w:rsid w:val="00860597"/>
    <w:rsid w:val="008D683E"/>
    <w:rsid w:val="00914FA4"/>
    <w:rsid w:val="00945AB2"/>
    <w:rsid w:val="009A0FD4"/>
    <w:rsid w:val="009A755A"/>
    <w:rsid w:val="009C5A58"/>
    <w:rsid w:val="009E2FBF"/>
    <w:rsid w:val="009E64AE"/>
    <w:rsid w:val="009E7EB1"/>
    <w:rsid w:val="00A01FCF"/>
    <w:rsid w:val="00A054ED"/>
    <w:rsid w:val="00A40EFF"/>
    <w:rsid w:val="00A6379A"/>
    <w:rsid w:val="00AC0799"/>
    <w:rsid w:val="00AC347D"/>
    <w:rsid w:val="00AC6F09"/>
    <w:rsid w:val="00AF7D20"/>
    <w:rsid w:val="00B049F9"/>
    <w:rsid w:val="00B45C0E"/>
    <w:rsid w:val="00B47C66"/>
    <w:rsid w:val="00B50C87"/>
    <w:rsid w:val="00B52378"/>
    <w:rsid w:val="00B73D38"/>
    <w:rsid w:val="00BE5F3B"/>
    <w:rsid w:val="00BF2BA2"/>
    <w:rsid w:val="00C45779"/>
    <w:rsid w:val="00C61A96"/>
    <w:rsid w:val="00C74CC0"/>
    <w:rsid w:val="00CA5553"/>
    <w:rsid w:val="00D32BB5"/>
    <w:rsid w:val="00D37D8A"/>
    <w:rsid w:val="00D508A7"/>
    <w:rsid w:val="00D61B9F"/>
    <w:rsid w:val="00D63D54"/>
    <w:rsid w:val="00D66F80"/>
    <w:rsid w:val="00DB21EC"/>
    <w:rsid w:val="00E21338"/>
    <w:rsid w:val="00E43F43"/>
    <w:rsid w:val="00E566B5"/>
    <w:rsid w:val="00E629BA"/>
    <w:rsid w:val="00E820E1"/>
    <w:rsid w:val="00EA77B6"/>
    <w:rsid w:val="00EC1DE9"/>
    <w:rsid w:val="00EC77D2"/>
    <w:rsid w:val="00ED6F5E"/>
    <w:rsid w:val="00EE53E0"/>
    <w:rsid w:val="00F61106"/>
    <w:rsid w:val="00FB6402"/>
    <w:rsid w:val="00FE5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AEB8DD-36AB-4A7E-AF07-60953F0F8B27}"/>
</file>

<file path=customXml/itemProps2.xml><?xml version="1.0" encoding="utf-8"?>
<ds:datastoreItem xmlns:ds="http://schemas.openxmlformats.org/officeDocument/2006/customXml" ds:itemID="{FEB0EB16-0051-44A6-A5D1-5BA6F288557B}"/>
</file>

<file path=customXml/itemProps3.xml><?xml version="1.0" encoding="utf-8"?>
<ds:datastoreItem xmlns:ds="http://schemas.openxmlformats.org/officeDocument/2006/customXml" ds:itemID="{31637025-E93C-4EB4-A2B3-68934D48E7BF}"/>
</file>

<file path=customXml/itemProps4.xml><?xml version="1.0" encoding="utf-8"?>
<ds:datastoreItem xmlns:ds="http://schemas.openxmlformats.org/officeDocument/2006/customXml" ds:itemID="{F8BBC6B7-1E49-4642-B302-A482F62169D2}"/>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1872</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Federal Home Loan Bank of Des Moines</Company>
  <LinksUpToDate>false</LinksUpToDate>
  <CharactersWithSpaces>2196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Spears, Bradley D.</dc:creator>
  <cp:lastModifiedBy>Kim Grigery</cp:lastModifiedBy>
  <cp:revision>2</cp:revision>
  <dcterms:created xsi:type="dcterms:W3CDTF">2014-12-08T22:38:00Z</dcterms:created>
  <dcterms:modified xsi:type="dcterms:W3CDTF">2014-12-08T22:38:00Z</dcterms:modified>
</cp:coreProperties>
</file>