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30" w:rsidRPr="00677D9C" w:rsidRDefault="006A3731" w:rsidP="00693130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17, 2014</w:t>
      </w:r>
    </w:p>
    <w:p w:rsidR="00693130" w:rsidRPr="00677D9C" w:rsidRDefault="00693130" w:rsidP="00693130">
      <w:pPr>
        <w:pStyle w:val="NoSpacing"/>
        <w:rPr>
          <w:rFonts w:asciiTheme="minorHAnsi" w:hAnsiTheme="minorHAnsi"/>
          <w:sz w:val="22"/>
          <w:szCs w:val="22"/>
        </w:rPr>
      </w:pPr>
    </w:p>
    <w:p w:rsidR="00693130" w:rsidRPr="00677D9C" w:rsidRDefault="00693130" w:rsidP="00693130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77D9C">
        <w:rPr>
          <w:rFonts w:asciiTheme="minorHAnsi" w:hAnsiTheme="minorHAnsi"/>
          <w:color w:val="000000"/>
          <w:sz w:val="22"/>
          <w:szCs w:val="22"/>
        </w:rPr>
        <w:t xml:space="preserve">Alfred M. Pollard, General Counsel </w:t>
      </w:r>
    </w:p>
    <w:p w:rsidR="00693130" w:rsidRPr="00677D9C" w:rsidRDefault="00693130" w:rsidP="00693130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77D9C">
        <w:rPr>
          <w:rFonts w:asciiTheme="minorHAnsi" w:hAnsiTheme="minorHAnsi"/>
          <w:color w:val="000000"/>
          <w:sz w:val="22"/>
          <w:szCs w:val="22"/>
        </w:rPr>
        <w:t xml:space="preserve">Attention: Comments/RIN 2590–AA39 </w:t>
      </w:r>
    </w:p>
    <w:p w:rsidR="00693130" w:rsidRPr="00677D9C" w:rsidRDefault="00693130" w:rsidP="00693130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77D9C">
        <w:rPr>
          <w:rFonts w:asciiTheme="minorHAnsi" w:hAnsiTheme="minorHAnsi"/>
          <w:color w:val="000000"/>
          <w:sz w:val="22"/>
          <w:szCs w:val="22"/>
        </w:rPr>
        <w:t xml:space="preserve">Federal Housing Finance Agency </w:t>
      </w:r>
    </w:p>
    <w:p w:rsidR="00693130" w:rsidRPr="00677D9C" w:rsidRDefault="00693130" w:rsidP="00693130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77D9C">
        <w:rPr>
          <w:rFonts w:asciiTheme="minorHAnsi" w:hAnsiTheme="minorHAnsi"/>
          <w:color w:val="000000"/>
          <w:sz w:val="22"/>
          <w:szCs w:val="22"/>
        </w:rPr>
        <w:t xml:space="preserve">400 Seventh Street SW </w:t>
      </w:r>
    </w:p>
    <w:p w:rsidR="00693130" w:rsidRPr="00677D9C" w:rsidRDefault="00693130" w:rsidP="00693130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77D9C">
        <w:rPr>
          <w:rFonts w:asciiTheme="minorHAnsi" w:hAnsiTheme="minorHAnsi"/>
          <w:color w:val="000000"/>
          <w:sz w:val="22"/>
          <w:szCs w:val="22"/>
        </w:rPr>
        <w:t xml:space="preserve">Washington, D.C. 20024 </w:t>
      </w:r>
    </w:p>
    <w:p w:rsidR="00693130" w:rsidRPr="00677D9C" w:rsidRDefault="00693130" w:rsidP="00693130">
      <w:pPr>
        <w:pStyle w:val="NoSpacing"/>
        <w:rPr>
          <w:rFonts w:asciiTheme="minorHAnsi" w:eastAsiaTheme="minorEastAsia" w:hAnsiTheme="minorHAnsi"/>
          <w:sz w:val="22"/>
          <w:szCs w:val="22"/>
        </w:rPr>
      </w:pPr>
    </w:p>
    <w:p w:rsidR="00693130" w:rsidRPr="00677D9C" w:rsidRDefault="00693130" w:rsidP="00693130">
      <w:pPr>
        <w:pStyle w:val="NoSpacing"/>
        <w:rPr>
          <w:rFonts w:asciiTheme="minorHAnsi" w:eastAsiaTheme="minorEastAsia" w:hAnsiTheme="minorHAnsi"/>
          <w:sz w:val="22"/>
          <w:szCs w:val="22"/>
        </w:rPr>
      </w:pPr>
      <w:r w:rsidRPr="00677D9C">
        <w:rPr>
          <w:rFonts w:asciiTheme="minorHAnsi" w:eastAsiaTheme="minorEastAsia" w:hAnsiTheme="minorHAnsi"/>
          <w:sz w:val="22"/>
          <w:szCs w:val="22"/>
        </w:rPr>
        <w:t xml:space="preserve">Re: Notice of Proposed Rulemaking and Request for Comments – Members of </w:t>
      </w:r>
      <w:r w:rsidR="002C3648">
        <w:rPr>
          <w:rFonts w:asciiTheme="minorHAnsi" w:eastAsiaTheme="minorEastAsia" w:hAnsiTheme="minorHAnsi"/>
          <w:sz w:val="22"/>
          <w:szCs w:val="22"/>
        </w:rPr>
        <w:t>FHLBanks</w:t>
      </w:r>
      <w:r w:rsidR="002C3648" w:rsidRPr="00677D9C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677D9C">
        <w:rPr>
          <w:rFonts w:asciiTheme="minorHAnsi" w:eastAsiaTheme="minorEastAsia" w:hAnsiTheme="minorHAnsi"/>
          <w:sz w:val="22"/>
          <w:szCs w:val="22"/>
        </w:rPr>
        <w:t xml:space="preserve">(RIN 2590–AA39) </w:t>
      </w:r>
    </w:p>
    <w:p w:rsidR="00693130" w:rsidRPr="00677D9C" w:rsidRDefault="00693130" w:rsidP="00693130">
      <w:pPr>
        <w:pStyle w:val="NoSpacing"/>
        <w:rPr>
          <w:rFonts w:asciiTheme="minorHAnsi" w:hAnsiTheme="minorHAnsi"/>
          <w:b/>
          <w:sz w:val="22"/>
          <w:szCs w:val="22"/>
        </w:rPr>
      </w:pPr>
    </w:p>
    <w:p w:rsidR="00693130" w:rsidRPr="00677D9C" w:rsidRDefault="00693130" w:rsidP="00693130">
      <w:pPr>
        <w:pStyle w:val="NoSpacing"/>
        <w:rPr>
          <w:rFonts w:asciiTheme="minorHAnsi" w:eastAsiaTheme="minorEastAsia" w:hAnsiTheme="minorHAnsi"/>
          <w:sz w:val="22"/>
          <w:szCs w:val="22"/>
        </w:rPr>
      </w:pPr>
      <w:r w:rsidRPr="00677D9C">
        <w:rPr>
          <w:rFonts w:asciiTheme="minorHAnsi" w:eastAsiaTheme="minorEastAsia" w:hAnsiTheme="minorHAnsi"/>
          <w:sz w:val="22"/>
          <w:szCs w:val="22"/>
        </w:rPr>
        <w:t xml:space="preserve">Dear Mr. Pollard: </w:t>
      </w:r>
    </w:p>
    <w:p w:rsidR="002C0CF7" w:rsidRDefault="002C0CF7" w:rsidP="002C0CF7">
      <w:pPr>
        <w:pStyle w:val="NoSpacing"/>
        <w:rPr>
          <w:rFonts w:asciiTheme="minorHAnsi" w:hAnsiTheme="minorHAnsi"/>
          <w:sz w:val="22"/>
          <w:szCs w:val="22"/>
        </w:rPr>
      </w:pPr>
    </w:p>
    <w:p w:rsidR="00475F80" w:rsidRDefault="006352CC" w:rsidP="002C0CF7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</w:t>
      </w:r>
      <w:r w:rsidR="00693130">
        <w:rPr>
          <w:rFonts w:asciiTheme="minorHAnsi" w:hAnsiTheme="minorHAnsi"/>
          <w:sz w:val="22"/>
          <w:szCs w:val="22"/>
        </w:rPr>
        <w:t xml:space="preserve"> 1</w:t>
      </w:r>
      <w:r w:rsidR="005B2B55">
        <w:rPr>
          <w:rFonts w:asciiTheme="minorHAnsi" w:hAnsiTheme="minorHAnsi"/>
          <w:sz w:val="22"/>
          <w:szCs w:val="22"/>
        </w:rPr>
        <w:t>2</w:t>
      </w:r>
      <w:r w:rsidR="002C0CF7">
        <w:rPr>
          <w:rFonts w:asciiTheme="minorHAnsi" w:hAnsiTheme="minorHAnsi"/>
          <w:sz w:val="22"/>
          <w:szCs w:val="22"/>
        </w:rPr>
        <w:t xml:space="preserve"> members of the Federal Home Loan Bank of Topeka</w:t>
      </w:r>
      <w:r w:rsidR="005B2B55">
        <w:rPr>
          <w:rFonts w:asciiTheme="minorHAnsi" w:hAnsiTheme="minorHAnsi"/>
          <w:sz w:val="22"/>
          <w:szCs w:val="22"/>
        </w:rPr>
        <w:t>’s</w:t>
      </w:r>
      <w:r w:rsidR="002C3648">
        <w:rPr>
          <w:rFonts w:asciiTheme="minorHAnsi" w:hAnsiTheme="minorHAnsi"/>
          <w:sz w:val="22"/>
          <w:szCs w:val="22"/>
        </w:rPr>
        <w:t xml:space="preserve"> (FHLBank Topeka)</w:t>
      </w:r>
      <w:r w:rsidR="002C0CF7">
        <w:rPr>
          <w:rFonts w:asciiTheme="minorHAnsi" w:hAnsiTheme="minorHAnsi"/>
          <w:sz w:val="22"/>
          <w:szCs w:val="22"/>
        </w:rPr>
        <w:t xml:space="preserve"> </w:t>
      </w:r>
      <w:r w:rsidR="005B2B55">
        <w:rPr>
          <w:rFonts w:asciiTheme="minorHAnsi" w:hAnsiTheme="minorHAnsi"/>
          <w:sz w:val="22"/>
          <w:szCs w:val="22"/>
        </w:rPr>
        <w:t xml:space="preserve">Affordable Housing Advisory Council (AHAC) </w:t>
      </w:r>
      <w:r w:rsidR="002C0CF7">
        <w:rPr>
          <w:rFonts w:asciiTheme="minorHAnsi" w:hAnsiTheme="minorHAnsi"/>
          <w:sz w:val="22"/>
          <w:szCs w:val="22"/>
        </w:rPr>
        <w:t>appreciate the opportunity to comment on the Federal Housing Finance Agency’s (FHFA)</w:t>
      </w:r>
      <w:r w:rsidR="00475F80">
        <w:rPr>
          <w:rFonts w:asciiTheme="minorHAnsi" w:hAnsiTheme="minorHAnsi"/>
          <w:sz w:val="22"/>
          <w:szCs w:val="22"/>
        </w:rPr>
        <w:t xml:space="preserve"> </w:t>
      </w:r>
      <w:r w:rsidR="00112620">
        <w:rPr>
          <w:rFonts w:asciiTheme="minorHAnsi" w:hAnsiTheme="minorHAnsi"/>
          <w:sz w:val="22"/>
          <w:szCs w:val="22"/>
        </w:rPr>
        <w:t xml:space="preserve">proposed </w:t>
      </w:r>
      <w:r w:rsidR="00050AEA">
        <w:rPr>
          <w:rFonts w:asciiTheme="minorHAnsi" w:hAnsiTheme="minorHAnsi"/>
          <w:sz w:val="22"/>
          <w:szCs w:val="22"/>
        </w:rPr>
        <w:t xml:space="preserve">rule </w:t>
      </w:r>
      <w:r w:rsidR="00050AEA" w:rsidRPr="00475F80">
        <w:rPr>
          <w:rFonts w:asciiTheme="minorHAnsi" w:hAnsiTheme="minorHAnsi"/>
          <w:sz w:val="22"/>
          <w:szCs w:val="22"/>
        </w:rPr>
        <w:t>regarding</w:t>
      </w:r>
      <w:r w:rsidR="00475F80" w:rsidRPr="00475F80">
        <w:rPr>
          <w:rFonts w:asciiTheme="minorHAnsi" w:hAnsiTheme="minorHAnsi"/>
          <w:sz w:val="22"/>
          <w:szCs w:val="22"/>
        </w:rPr>
        <w:t xml:space="preserve"> membership eligibility in</w:t>
      </w:r>
      <w:r w:rsidR="00475F80">
        <w:rPr>
          <w:rFonts w:asciiTheme="minorHAnsi" w:hAnsiTheme="minorHAnsi"/>
          <w:sz w:val="22"/>
          <w:szCs w:val="22"/>
        </w:rPr>
        <w:t xml:space="preserve"> the</w:t>
      </w:r>
      <w:r w:rsidR="00475F80" w:rsidRPr="00475F80">
        <w:rPr>
          <w:rFonts w:asciiTheme="minorHAnsi" w:hAnsiTheme="minorHAnsi"/>
          <w:sz w:val="22"/>
          <w:szCs w:val="22"/>
        </w:rPr>
        <w:t xml:space="preserve"> Federal Home Loan Banks (F</w:t>
      </w:r>
      <w:r w:rsidR="00475F80">
        <w:rPr>
          <w:rFonts w:asciiTheme="minorHAnsi" w:hAnsiTheme="minorHAnsi"/>
          <w:sz w:val="22"/>
          <w:szCs w:val="22"/>
        </w:rPr>
        <w:t xml:space="preserve">HLBanks). </w:t>
      </w:r>
    </w:p>
    <w:p w:rsidR="002C0CF7" w:rsidRDefault="002C0CF7" w:rsidP="002C0CF7">
      <w:pPr>
        <w:pStyle w:val="NoSpacing"/>
        <w:rPr>
          <w:rFonts w:asciiTheme="minorHAnsi" w:hAnsiTheme="minorHAnsi"/>
          <w:sz w:val="22"/>
          <w:szCs w:val="22"/>
        </w:rPr>
      </w:pPr>
    </w:p>
    <w:p w:rsidR="005E15FE" w:rsidRPr="00C04A93" w:rsidRDefault="00BD5887" w:rsidP="002C0CF7">
      <w:pPr>
        <w:pStyle w:val="NoSpacing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There are several ways in which </w:t>
      </w:r>
      <w:r w:rsidR="00343C68">
        <w:rPr>
          <w:rFonts w:asciiTheme="minorHAnsi" w:eastAsia="Times New Roman" w:hAnsiTheme="minorHAnsi"/>
          <w:sz w:val="22"/>
          <w:szCs w:val="22"/>
        </w:rPr>
        <w:t>t</w:t>
      </w:r>
      <w:r w:rsidR="00C04A93" w:rsidRPr="00C04A93">
        <w:rPr>
          <w:rFonts w:asciiTheme="minorHAnsi" w:eastAsia="Times New Roman" w:hAnsiTheme="minorHAnsi"/>
          <w:sz w:val="22"/>
          <w:szCs w:val="22"/>
        </w:rPr>
        <w:t>he proposed rule goes beyond interpreting and implementing the language and intent of the Federal Home Loan Ban</w:t>
      </w:r>
      <w:r w:rsidR="00B17733">
        <w:rPr>
          <w:rFonts w:asciiTheme="minorHAnsi" w:eastAsia="Times New Roman" w:hAnsiTheme="minorHAnsi"/>
          <w:sz w:val="22"/>
          <w:szCs w:val="22"/>
        </w:rPr>
        <w:t>k Act (the FHLBank Act)</w:t>
      </w:r>
      <w:r w:rsidR="008708F4">
        <w:rPr>
          <w:rFonts w:asciiTheme="minorHAnsi" w:eastAsia="Times New Roman" w:hAnsiTheme="minorHAnsi"/>
          <w:sz w:val="22"/>
          <w:szCs w:val="22"/>
        </w:rPr>
        <w:t xml:space="preserve">. </w:t>
      </w:r>
      <w:r w:rsidR="000D126A">
        <w:rPr>
          <w:rFonts w:asciiTheme="minorHAnsi" w:eastAsia="Times New Roman" w:hAnsiTheme="minorHAnsi"/>
          <w:sz w:val="22"/>
          <w:szCs w:val="22"/>
        </w:rPr>
        <w:t>First, t</w:t>
      </w:r>
      <w:r w:rsidR="00F6546A">
        <w:rPr>
          <w:rFonts w:asciiTheme="minorHAnsi" w:eastAsia="Times New Roman" w:hAnsiTheme="minorHAnsi"/>
          <w:sz w:val="22"/>
          <w:szCs w:val="22"/>
        </w:rPr>
        <w:t xml:space="preserve">he </w:t>
      </w:r>
      <w:r w:rsidR="00721F5D">
        <w:rPr>
          <w:rFonts w:asciiTheme="minorHAnsi" w:eastAsia="Times New Roman" w:hAnsiTheme="minorHAnsi"/>
          <w:sz w:val="22"/>
          <w:szCs w:val="22"/>
        </w:rPr>
        <w:t xml:space="preserve">legislation runs counter to the </w:t>
      </w:r>
      <w:r w:rsidR="00F6546A">
        <w:rPr>
          <w:rFonts w:asciiTheme="minorHAnsi" w:eastAsia="Times New Roman" w:hAnsiTheme="minorHAnsi"/>
          <w:sz w:val="22"/>
          <w:szCs w:val="22"/>
        </w:rPr>
        <w:t>Gramm-Leach-Bliley Act and the Housing and Economic Recovery Act</w:t>
      </w:r>
      <w:r w:rsidR="00721F5D">
        <w:rPr>
          <w:rFonts w:asciiTheme="minorHAnsi" w:eastAsia="Times New Roman" w:hAnsiTheme="minorHAnsi"/>
          <w:sz w:val="22"/>
          <w:szCs w:val="22"/>
        </w:rPr>
        <w:t>, both of which</w:t>
      </w:r>
      <w:r w:rsidR="00F6546A">
        <w:rPr>
          <w:rFonts w:asciiTheme="minorHAnsi" w:eastAsia="Times New Roman" w:hAnsiTheme="minorHAnsi"/>
          <w:sz w:val="22"/>
          <w:szCs w:val="22"/>
        </w:rPr>
        <w:t xml:space="preserve"> </w:t>
      </w:r>
      <w:r w:rsidR="001917D6">
        <w:rPr>
          <w:rFonts w:asciiTheme="minorHAnsi" w:eastAsia="Times New Roman" w:hAnsiTheme="minorHAnsi"/>
          <w:sz w:val="22"/>
          <w:szCs w:val="22"/>
        </w:rPr>
        <w:t>expanded the types of collateral Communi</w:t>
      </w:r>
      <w:r w:rsidR="00343C68">
        <w:rPr>
          <w:rFonts w:asciiTheme="minorHAnsi" w:eastAsia="Times New Roman" w:hAnsiTheme="minorHAnsi"/>
          <w:sz w:val="22"/>
          <w:szCs w:val="22"/>
        </w:rPr>
        <w:t>ty Financial Institutions</w:t>
      </w:r>
      <w:r w:rsidR="00721F5D">
        <w:rPr>
          <w:rFonts w:asciiTheme="minorHAnsi" w:eastAsia="Times New Roman" w:hAnsiTheme="minorHAnsi"/>
          <w:sz w:val="22"/>
          <w:szCs w:val="22"/>
        </w:rPr>
        <w:t xml:space="preserve"> (CFIs)</w:t>
      </w:r>
      <w:r w:rsidR="001917D6">
        <w:rPr>
          <w:rFonts w:asciiTheme="minorHAnsi" w:eastAsia="Times New Roman" w:hAnsiTheme="minorHAnsi"/>
          <w:sz w:val="22"/>
          <w:szCs w:val="22"/>
        </w:rPr>
        <w:t xml:space="preserve"> can pledge in support of advances.</w:t>
      </w:r>
      <w:r w:rsidR="00C776DE">
        <w:rPr>
          <w:rFonts w:asciiTheme="minorHAnsi" w:eastAsia="Times New Roman" w:hAnsiTheme="minorHAnsi"/>
          <w:sz w:val="22"/>
          <w:szCs w:val="22"/>
        </w:rPr>
        <w:t xml:space="preserve"> </w:t>
      </w:r>
      <w:r w:rsidR="009A2543">
        <w:rPr>
          <w:rFonts w:asciiTheme="minorHAnsi" w:eastAsia="Times New Roman" w:hAnsiTheme="minorHAnsi"/>
          <w:sz w:val="22"/>
          <w:szCs w:val="22"/>
        </w:rPr>
        <w:t>These classes of collateral, while</w:t>
      </w:r>
      <w:r w:rsidR="00721F5D">
        <w:rPr>
          <w:rFonts w:asciiTheme="minorHAnsi" w:eastAsia="Times New Roman" w:hAnsiTheme="minorHAnsi"/>
          <w:sz w:val="22"/>
          <w:szCs w:val="22"/>
        </w:rPr>
        <w:t xml:space="preserve"> fully</w:t>
      </w:r>
      <w:r w:rsidR="009A2543">
        <w:rPr>
          <w:rFonts w:asciiTheme="minorHAnsi" w:eastAsia="Times New Roman" w:hAnsiTheme="minorHAnsi"/>
          <w:sz w:val="22"/>
          <w:szCs w:val="22"/>
        </w:rPr>
        <w:t xml:space="preserve"> permissible under law, are not </w:t>
      </w:r>
      <w:r w:rsidR="004B47D4">
        <w:rPr>
          <w:rFonts w:asciiTheme="minorHAnsi" w:eastAsia="Times New Roman" w:hAnsiTheme="minorHAnsi"/>
          <w:sz w:val="22"/>
          <w:szCs w:val="22"/>
        </w:rPr>
        <w:t>housing finance</w:t>
      </w:r>
      <w:r w:rsidR="009A2543">
        <w:rPr>
          <w:rFonts w:asciiTheme="minorHAnsi" w:eastAsia="Times New Roman" w:hAnsiTheme="minorHAnsi"/>
          <w:sz w:val="22"/>
          <w:szCs w:val="22"/>
        </w:rPr>
        <w:t>-related. Be</w:t>
      </w:r>
      <w:r w:rsidR="00721F5D">
        <w:rPr>
          <w:rFonts w:asciiTheme="minorHAnsi" w:eastAsia="Times New Roman" w:hAnsiTheme="minorHAnsi"/>
          <w:sz w:val="22"/>
          <w:szCs w:val="22"/>
        </w:rPr>
        <w:t>cause FHFA’s</w:t>
      </w:r>
      <w:r w:rsidR="009A2543">
        <w:rPr>
          <w:rFonts w:asciiTheme="minorHAnsi" w:eastAsia="Times New Roman" w:hAnsiTheme="minorHAnsi"/>
          <w:sz w:val="22"/>
          <w:szCs w:val="22"/>
        </w:rPr>
        <w:t xml:space="preserve"> proposed rule only counts </w:t>
      </w:r>
      <w:r w:rsidR="004B47D4">
        <w:rPr>
          <w:rFonts w:asciiTheme="minorHAnsi" w:eastAsia="Times New Roman" w:hAnsiTheme="minorHAnsi"/>
          <w:sz w:val="22"/>
          <w:szCs w:val="22"/>
        </w:rPr>
        <w:t>housing finance</w:t>
      </w:r>
      <w:r w:rsidR="009A2543">
        <w:rPr>
          <w:rFonts w:asciiTheme="minorHAnsi" w:eastAsia="Times New Roman" w:hAnsiTheme="minorHAnsi"/>
          <w:sz w:val="22"/>
          <w:szCs w:val="22"/>
        </w:rPr>
        <w:t xml:space="preserve">-related assets in its calculation of permissible collateral, CFIs that pledge </w:t>
      </w:r>
      <w:r w:rsidR="000F3F43">
        <w:rPr>
          <w:rFonts w:asciiTheme="minorHAnsi" w:eastAsia="Times New Roman" w:hAnsiTheme="minorHAnsi"/>
          <w:sz w:val="22"/>
          <w:szCs w:val="22"/>
        </w:rPr>
        <w:t xml:space="preserve">permissible </w:t>
      </w:r>
      <w:r w:rsidR="009A2543">
        <w:rPr>
          <w:rFonts w:asciiTheme="minorHAnsi" w:eastAsia="Times New Roman" w:hAnsiTheme="minorHAnsi"/>
          <w:sz w:val="22"/>
          <w:szCs w:val="22"/>
        </w:rPr>
        <w:t>CFI-related</w:t>
      </w:r>
      <w:r w:rsidR="009B45C2">
        <w:rPr>
          <w:rFonts w:asciiTheme="minorHAnsi" w:eastAsia="Times New Roman" w:hAnsiTheme="minorHAnsi"/>
          <w:sz w:val="22"/>
          <w:szCs w:val="22"/>
        </w:rPr>
        <w:t xml:space="preserve"> collateral could run afoul of the proposed rule</w:t>
      </w:r>
      <w:r w:rsidR="009A2543">
        <w:rPr>
          <w:rFonts w:asciiTheme="minorHAnsi" w:eastAsia="Times New Roman" w:hAnsiTheme="minorHAnsi"/>
          <w:sz w:val="22"/>
          <w:szCs w:val="22"/>
        </w:rPr>
        <w:t>.</w:t>
      </w:r>
      <w:r w:rsidR="006217C5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>Second</w:t>
      </w:r>
      <w:r w:rsidR="006E2733">
        <w:rPr>
          <w:rFonts w:asciiTheme="minorHAnsi" w:eastAsia="Times New Roman" w:hAnsiTheme="minorHAnsi"/>
          <w:sz w:val="22"/>
          <w:szCs w:val="22"/>
        </w:rPr>
        <w:t xml:space="preserve">, </w:t>
      </w:r>
      <w:r w:rsidR="006E2733" w:rsidRPr="006E2733">
        <w:rPr>
          <w:rFonts w:asciiTheme="minorHAnsi" w:eastAsia="Times New Roman" w:hAnsiTheme="minorHAnsi"/>
          <w:sz w:val="22"/>
          <w:szCs w:val="22"/>
        </w:rPr>
        <w:t>the FHLBank A</w:t>
      </w:r>
      <w:r w:rsidR="00890E23">
        <w:rPr>
          <w:rFonts w:asciiTheme="minorHAnsi" w:eastAsia="Times New Roman" w:hAnsiTheme="minorHAnsi"/>
          <w:sz w:val="22"/>
          <w:szCs w:val="22"/>
        </w:rPr>
        <w:t>ct has never required</w:t>
      </w:r>
      <w:r w:rsidR="006E2733" w:rsidRPr="006E2733">
        <w:rPr>
          <w:rFonts w:asciiTheme="minorHAnsi" w:eastAsia="Times New Roman" w:hAnsiTheme="minorHAnsi"/>
          <w:sz w:val="22"/>
          <w:szCs w:val="22"/>
        </w:rPr>
        <w:t xml:space="preserve"> ongoing membershi</w:t>
      </w:r>
      <w:r w:rsidR="00D17EB0">
        <w:rPr>
          <w:rFonts w:asciiTheme="minorHAnsi" w:eastAsia="Times New Roman" w:hAnsiTheme="minorHAnsi"/>
          <w:sz w:val="22"/>
          <w:szCs w:val="22"/>
        </w:rPr>
        <w:t>p requirements, as would be mandated</w:t>
      </w:r>
      <w:r w:rsidR="006E2733">
        <w:rPr>
          <w:rFonts w:asciiTheme="minorHAnsi" w:eastAsia="Times New Roman" w:hAnsiTheme="minorHAnsi"/>
          <w:sz w:val="22"/>
          <w:szCs w:val="22"/>
        </w:rPr>
        <w:t xml:space="preserve"> under FHFA’s proposed rule</w:t>
      </w:r>
      <w:r w:rsidR="000D126A">
        <w:rPr>
          <w:rFonts w:asciiTheme="minorHAnsi" w:eastAsia="Times New Roman" w:hAnsiTheme="minorHAnsi"/>
          <w:sz w:val="22"/>
          <w:szCs w:val="22"/>
        </w:rPr>
        <w:t>. A</w:t>
      </w:r>
      <w:r w:rsidR="007C449C">
        <w:rPr>
          <w:rFonts w:asciiTheme="minorHAnsi" w:eastAsia="Times New Roman" w:hAnsiTheme="minorHAnsi"/>
          <w:sz w:val="22"/>
          <w:szCs w:val="22"/>
        </w:rPr>
        <w:t>s you know, the</w:t>
      </w:r>
      <w:r w:rsidR="006E2733" w:rsidRPr="006E2733">
        <w:rPr>
          <w:rFonts w:asciiTheme="minorHAnsi" w:eastAsia="Times New Roman" w:hAnsiTheme="minorHAnsi"/>
          <w:sz w:val="22"/>
          <w:szCs w:val="22"/>
        </w:rPr>
        <w:t xml:space="preserve"> FHLBank Act was drafted to require a quantitative test</w:t>
      </w:r>
      <w:r w:rsidR="006D0F7B" w:rsidRPr="006D0F7B">
        <w:rPr>
          <w:rFonts w:asciiTheme="minorHAnsi" w:hAnsiTheme="minorHAnsi"/>
          <w:i/>
          <w:sz w:val="22"/>
          <w:szCs w:val="22"/>
        </w:rPr>
        <w:t xml:space="preserve"> only</w:t>
      </w:r>
      <w:r w:rsidR="006E2733" w:rsidRPr="006E2733">
        <w:rPr>
          <w:rFonts w:asciiTheme="minorHAnsi" w:eastAsia="Times New Roman" w:hAnsiTheme="minorHAnsi"/>
          <w:sz w:val="22"/>
          <w:szCs w:val="22"/>
        </w:rPr>
        <w:t xml:space="preserve"> at the time of membership</w:t>
      </w:r>
      <w:r w:rsidR="007C449C">
        <w:rPr>
          <w:rFonts w:asciiTheme="minorHAnsi" w:eastAsia="Times New Roman" w:hAnsiTheme="minorHAnsi"/>
          <w:sz w:val="22"/>
          <w:szCs w:val="22"/>
        </w:rPr>
        <w:t>, and n</w:t>
      </w:r>
      <w:r w:rsidR="006E2733" w:rsidRPr="006E2733">
        <w:rPr>
          <w:rFonts w:asciiTheme="minorHAnsi" w:eastAsia="Times New Roman" w:hAnsiTheme="minorHAnsi"/>
          <w:sz w:val="22"/>
          <w:szCs w:val="22"/>
        </w:rPr>
        <w:t>othing in the legislative history of the FHLBank Act or its subsequent amendments supports an o</w:t>
      </w:r>
      <w:r w:rsidR="006E2733">
        <w:rPr>
          <w:rFonts w:asciiTheme="minorHAnsi" w:eastAsia="Times New Roman" w:hAnsiTheme="minorHAnsi"/>
          <w:sz w:val="22"/>
          <w:szCs w:val="22"/>
        </w:rPr>
        <w:t xml:space="preserve">ngoing membership requirement. </w:t>
      </w:r>
      <w:r w:rsidR="000D126A">
        <w:rPr>
          <w:rFonts w:asciiTheme="minorHAnsi" w:eastAsia="Times New Roman" w:hAnsiTheme="minorHAnsi"/>
          <w:sz w:val="22"/>
          <w:szCs w:val="22"/>
        </w:rPr>
        <w:t>Finally</w:t>
      </w:r>
      <w:r w:rsidR="009372F4">
        <w:rPr>
          <w:rFonts w:asciiTheme="minorHAnsi" w:eastAsia="Times New Roman" w:hAnsiTheme="minorHAnsi"/>
          <w:sz w:val="22"/>
          <w:szCs w:val="22"/>
        </w:rPr>
        <w:t xml:space="preserve">, </w:t>
      </w:r>
      <w:r w:rsidR="00840571">
        <w:rPr>
          <w:rFonts w:asciiTheme="minorHAnsi" w:eastAsia="Times New Roman" w:hAnsiTheme="minorHAnsi"/>
          <w:sz w:val="22"/>
          <w:szCs w:val="22"/>
        </w:rPr>
        <w:t>the FHLBank Act is clear that “any” insurance company may be eligible for FHLBank membership. B</w:t>
      </w:r>
      <w:r w:rsidR="009A2543">
        <w:rPr>
          <w:rFonts w:asciiTheme="minorHAnsi" w:eastAsia="Times New Roman" w:hAnsiTheme="minorHAnsi"/>
          <w:sz w:val="22"/>
          <w:szCs w:val="22"/>
        </w:rPr>
        <w:t>y</w:t>
      </w:r>
      <w:r w:rsidR="009372F4">
        <w:rPr>
          <w:rFonts w:asciiTheme="minorHAnsi" w:eastAsia="Times New Roman" w:hAnsiTheme="minorHAnsi"/>
          <w:sz w:val="22"/>
          <w:szCs w:val="22"/>
        </w:rPr>
        <w:t xml:space="preserve"> excluding captive insurance companies</w:t>
      </w:r>
      <w:r w:rsidR="00721F5D">
        <w:rPr>
          <w:rFonts w:asciiTheme="minorHAnsi" w:eastAsia="Times New Roman" w:hAnsiTheme="minorHAnsi"/>
          <w:sz w:val="22"/>
          <w:szCs w:val="22"/>
        </w:rPr>
        <w:t xml:space="preserve">, which </w:t>
      </w:r>
      <w:r w:rsidR="009B45C2">
        <w:rPr>
          <w:rFonts w:asciiTheme="minorHAnsi" w:eastAsia="Times New Roman" w:hAnsiTheme="minorHAnsi"/>
          <w:sz w:val="22"/>
          <w:szCs w:val="22"/>
        </w:rPr>
        <w:t>are classified as</w:t>
      </w:r>
      <w:r>
        <w:rPr>
          <w:rFonts w:asciiTheme="minorHAnsi" w:eastAsia="Times New Roman" w:hAnsiTheme="minorHAnsi"/>
          <w:sz w:val="22"/>
          <w:szCs w:val="22"/>
        </w:rPr>
        <w:t xml:space="preserve"> “</w:t>
      </w:r>
      <w:r w:rsidR="009B45C2">
        <w:rPr>
          <w:rFonts w:asciiTheme="minorHAnsi" w:eastAsia="Times New Roman" w:hAnsiTheme="minorHAnsi"/>
          <w:sz w:val="22"/>
          <w:szCs w:val="22"/>
        </w:rPr>
        <w:t>insurance companies</w:t>
      </w:r>
      <w:r w:rsidR="00721F5D">
        <w:rPr>
          <w:rFonts w:asciiTheme="minorHAnsi" w:eastAsia="Times New Roman" w:hAnsiTheme="minorHAnsi"/>
          <w:sz w:val="22"/>
          <w:szCs w:val="22"/>
        </w:rPr>
        <w:t xml:space="preserve">” </w:t>
      </w:r>
      <w:r w:rsidR="00840571">
        <w:rPr>
          <w:rFonts w:asciiTheme="minorHAnsi" w:eastAsia="Times New Roman" w:hAnsiTheme="minorHAnsi"/>
          <w:sz w:val="22"/>
          <w:szCs w:val="22"/>
        </w:rPr>
        <w:t>under state law</w:t>
      </w:r>
      <w:r w:rsidR="00721F5D">
        <w:rPr>
          <w:rFonts w:asciiTheme="minorHAnsi" w:eastAsia="Times New Roman" w:hAnsiTheme="minorHAnsi"/>
          <w:sz w:val="22"/>
          <w:szCs w:val="22"/>
        </w:rPr>
        <w:t>,</w:t>
      </w:r>
      <w:r w:rsidR="009372F4">
        <w:rPr>
          <w:rFonts w:asciiTheme="minorHAnsi" w:eastAsia="Times New Roman" w:hAnsiTheme="minorHAnsi"/>
          <w:sz w:val="22"/>
          <w:szCs w:val="22"/>
        </w:rPr>
        <w:t xml:space="preserve"> from FHLBank membership, the proposed rule </w:t>
      </w:r>
      <w:r w:rsidR="009B45C2">
        <w:rPr>
          <w:rFonts w:asciiTheme="minorHAnsi" w:eastAsia="Times New Roman" w:hAnsiTheme="minorHAnsi"/>
          <w:sz w:val="22"/>
          <w:szCs w:val="22"/>
        </w:rPr>
        <w:t>conflicts with</w:t>
      </w:r>
      <w:r w:rsidR="009372F4">
        <w:rPr>
          <w:rFonts w:asciiTheme="minorHAnsi" w:eastAsia="Times New Roman" w:hAnsiTheme="minorHAnsi"/>
          <w:sz w:val="22"/>
          <w:szCs w:val="22"/>
        </w:rPr>
        <w:t xml:space="preserve"> the FHLBank Act as Congress drafted it in 1932.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B7086E" w:rsidRDefault="00B7086E" w:rsidP="00D44D15">
      <w:pPr>
        <w:pStyle w:val="NoSpacing"/>
        <w:rPr>
          <w:rFonts w:asciiTheme="minorHAnsi" w:hAnsiTheme="minorHAnsi"/>
          <w:sz w:val="22"/>
          <w:szCs w:val="22"/>
        </w:rPr>
      </w:pPr>
    </w:p>
    <w:p w:rsidR="007310CF" w:rsidRDefault="00BD5887" w:rsidP="00D44D15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are also </w:t>
      </w:r>
      <w:r w:rsidR="006E2733">
        <w:rPr>
          <w:rFonts w:asciiTheme="minorHAnsi" w:hAnsiTheme="minorHAnsi"/>
          <w:sz w:val="22"/>
          <w:szCs w:val="22"/>
        </w:rPr>
        <w:t>practical implic</w:t>
      </w:r>
      <w:r w:rsidR="002327BD">
        <w:rPr>
          <w:rFonts w:asciiTheme="minorHAnsi" w:hAnsiTheme="minorHAnsi"/>
          <w:sz w:val="22"/>
          <w:szCs w:val="22"/>
        </w:rPr>
        <w:t xml:space="preserve">ations of FHFA’s proposed rule. </w:t>
      </w:r>
      <w:r w:rsidR="002327BD" w:rsidRPr="002327BD">
        <w:rPr>
          <w:rFonts w:asciiTheme="minorHAnsi" w:hAnsiTheme="minorHAnsi"/>
          <w:sz w:val="22"/>
          <w:szCs w:val="22"/>
        </w:rPr>
        <w:t>Since 2008</w:t>
      </w:r>
      <w:r w:rsidR="009B45C2">
        <w:rPr>
          <w:rFonts w:asciiTheme="minorHAnsi" w:hAnsiTheme="minorHAnsi"/>
          <w:sz w:val="22"/>
          <w:szCs w:val="22"/>
        </w:rPr>
        <w:t>, in FHLBank Topeka’s region alone</w:t>
      </w:r>
      <w:r w:rsidR="002327BD" w:rsidRPr="002327BD">
        <w:rPr>
          <w:rFonts w:asciiTheme="minorHAnsi" w:hAnsiTheme="minorHAnsi"/>
          <w:sz w:val="22"/>
          <w:szCs w:val="22"/>
        </w:rPr>
        <w:t xml:space="preserve">, 93 banks, 6 credit unions and 8 insurance companies would have failed FHFA’s proposed test at some point. </w:t>
      </w:r>
      <w:r w:rsidR="006A3731">
        <w:rPr>
          <w:rFonts w:asciiTheme="minorHAnsi" w:hAnsiTheme="minorHAnsi"/>
          <w:sz w:val="22"/>
          <w:szCs w:val="22"/>
        </w:rPr>
        <w:t xml:space="preserve">Those institutions represent </w:t>
      </w:r>
      <w:r w:rsidR="00D44D15" w:rsidRPr="00A8066B">
        <w:rPr>
          <w:rFonts w:asciiTheme="minorHAnsi" w:hAnsiTheme="minorHAnsi"/>
          <w:sz w:val="22"/>
          <w:szCs w:val="22"/>
        </w:rPr>
        <w:t xml:space="preserve">$1.54 billion in </w:t>
      </w:r>
      <w:r w:rsidR="006A3731">
        <w:rPr>
          <w:rFonts w:asciiTheme="minorHAnsi" w:hAnsiTheme="minorHAnsi"/>
          <w:sz w:val="22"/>
          <w:szCs w:val="22"/>
        </w:rPr>
        <w:t xml:space="preserve">FHLBank </w:t>
      </w:r>
      <w:r w:rsidR="00D44D15" w:rsidRPr="00A8066B">
        <w:rPr>
          <w:rFonts w:asciiTheme="minorHAnsi" w:hAnsiTheme="minorHAnsi"/>
          <w:sz w:val="22"/>
          <w:szCs w:val="22"/>
        </w:rPr>
        <w:t xml:space="preserve">advances. </w:t>
      </w:r>
      <w:r w:rsidR="005E15FE">
        <w:rPr>
          <w:rFonts w:asciiTheme="minorHAnsi" w:hAnsiTheme="minorHAnsi"/>
          <w:sz w:val="22"/>
          <w:szCs w:val="22"/>
        </w:rPr>
        <w:t>Of particular concern to F</w:t>
      </w:r>
      <w:r w:rsidR="004F67CC">
        <w:rPr>
          <w:rFonts w:asciiTheme="minorHAnsi" w:hAnsiTheme="minorHAnsi"/>
          <w:sz w:val="22"/>
          <w:szCs w:val="22"/>
        </w:rPr>
        <w:t>HLBank Topeka’s AHAC is the almost certain decrease</w:t>
      </w:r>
      <w:r w:rsidR="005E15FE">
        <w:rPr>
          <w:rFonts w:asciiTheme="minorHAnsi" w:hAnsiTheme="minorHAnsi"/>
          <w:sz w:val="22"/>
          <w:szCs w:val="22"/>
        </w:rPr>
        <w:t xml:space="preserve"> in a</w:t>
      </w:r>
      <w:r w:rsidR="00D44D15" w:rsidRPr="00A8066B">
        <w:rPr>
          <w:rFonts w:asciiTheme="minorHAnsi" w:hAnsiTheme="minorHAnsi"/>
          <w:sz w:val="22"/>
          <w:szCs w:val="22"/>
        </w:rPr>
        <w:t xml:space="preserve">nnualized </w:t>
      </w:r>
      <w:r w:rsidR="005E15FE">
        <w:rPr>
          <w:rFonts w:asciiTheme="minorHAnsi" w:hAnsiTheme="minorHAnsi"/>
          <w:sz w:val="22"/>
          <w:szCs w:val="22"/>
        </w:rPr>
        <w:t xml:space="preserve">FHLBank </w:t>
      </w:r>
      <w:r w:rsidR="00D44D15" w:rsidRPr="00A8066B">
        <w:rPr>
          <w:rFonts w:asciiTheme="minorHAnsi" w:hAnsiTheme="minorHAnsi"/>
          <w:sz w:val="22"/>
          <w:szCs w:val="22"/>
        </w:rPr>
        <w:t>profitability</w:t>
      </w:r>
      <w:r w:rsidR="005E15FE">
        <w:rPr>
          <w:rFonts w:asciiTheme="minorHAnsi" w:hAnsiTheme="minorHAnsi"/>
          <w:sz w:val="22"/>
          <w:szCs w:val="22"/>
        </w:rPr>
        <w:t xml:space="preserve"> </w:t>
      </w:r>
      <w:r w:rsidR="0072170C">
        <w:rPr>
          <w:rFonts w:asciiTheme="minorHAnsi" w:hAnsiTheme="minorHAnsi"/>
          <w:sz w:val="22"/>
          <w:szCs w:val="22"/>
        </w:rPr>
        <w:t xml:space="preserve">that </w:t>
      </w:r>
      <w:r w:rsidR="000069EA">
        <w:rPr>
          <w:rFonts w:asciiTheme="minorHAnsi" w:hAnsiTheme="minorHAnsi"/>
          <w:sz w:val="22"/>
          <w:szCs w:val="22"/>
        </w:rPr>
        <w:t xml:space="preserve">would </w:t>
      </w:r>
      <w:r w:rsidR="006A3731">
        <w:rPr>
          <w:rFonts w:asciiTheme="minorHAnsi" w:hAnsiTheme="minorHAnsi"/>
          <w:sz w:val="22"/>
          <w:szCs w:val="22"/>
        </w:rPr>
        <w:t>occur under the proposed rule. T</w:t>
      </w:r>
      <w:r w:rsidR="000069EA">
        <w:rPr>
          <w:rFonts w:asciiTheme="minorHAnsi" w:hAnsiTheme="minorHAnsi"/>
          <w:sz w:val="22"/>
          <w:szCs w:val="22"/>
        </w:rPr>
        <w:t>he proposed rule would have the</w:t>
      </w:r>
      <w:r w:rsidR="006A3731">
        <w:rPr>
          <w:rFonts w:asciiTheme="minorHAnsi" w:hAnsiTheme="minorHAnsi"/>
          <w:sz w:val="22"/>
          <w:szCs w:val="22"/>
        </w:rPr>
        <w:t xml:space="preserve"> corresponding</w:t>
      </w:r>
      <w:r w:rsidR="000069EA">
        <w:rPr>
          <w:rFonts w:asciiTheme="minorHAnsi" w:hAnsiTheme="minorHAnsi"/>
          <w:sz w:val="22"/>
          <w:szCs w:val="22"/>
        </w:rPr>
        <w:t xml:space="preserve"> effect of decreasing FHLBank Topeka’s </w:t>
      </w:r>
      <w:r w:rsidR="005E15FE">
        <w:rPr>
          <w:rFonts w:asciiTheme="minorHAnsi" w:hAnsiTheme="minorHAnsi"/>
          <w:sz w:val="22"/>
          <w:szCs w:val="22"/>
        </w:rPr>
        <w:t xml:space="preserve">contribution </w:t>
      </w:r>
      <w:r w:rsidR="00D44D15" w:rsidRPr="00A8066B">
        <w:rPr>
          <w:rFonts w:asciiTheme="minorHAnsi" w:hAnsiTheme="minorHAnsi"/>
          <w:sz w:val="22"/>
          <w:szCs w:val="22"/>
        </w:rPr>
        <w:t xml:space="preserve">to its Affordable Housing Program </w:t>
      </w:r>
      <w:r w:rsidR="007310CF" w:rsidRPr="00A8066B">
        <w:rPr>
          <w:rFonts w:asciiTheme="minorHAnsi" w:hAnsiTheme="minorHAnsi"/>
          <w:sz w:val="22"/>
          <w:szCs w:val="22"/>
        </w:rPr>
        <w:t>(AHP)</w:t>
      </w:r>
      <w:r w:rsidR="005E15FE">
        <w:rPr>
          <w:rFonts w:asciiTheme="minorHAnsi" w:hAnsiTheme="minorHAnsi"/>
          <w:sz w:val="22"/>
          <w:szCs w:val="22"/>
        </w:rPr>
        <w:t xml:space="preserve">. FHFA’s proposed rule could reduce FHLBank Topeka’s annual profitability by </w:t>
      </w:r>
      <w:r w:rsidR="006A3731">
        <w:rPr>
          <w:rFonts w:asciiTheme="minorHAnsi" w:hAnsiTheme="minorHAnsi"/>
          <w:sz w:val="22"/>
          <w:szCs w:val="22"/>
        </w:rPr>
        <w:t xml:space="preserve">as much as </w:t>
      </w:r>
      <w:r w:rsidR="005E15FE">
        <w:rPr>
          <w:rFonts w:asciiTheme="minorHAnsi" w:hAnsiTheme="minorHAnsi"/>
          <w:sz w:val="22"/>
          <w:szCs w:val="22"/>
        </w:rPr>
        <w:t xml:space="preserve">$5.1 million. This would lead to a </w:t>
      </w:r>
      <w:r w:rsidR="00D44D15" w:rsidRPr="00A8066B">
        <w:rPr>
          <w:rFonts w:asciiTheme="minorHAnsi" w:hAnsiTheme="minorHAnsi"/>
          <w:sz w:val="22"/>
          <w:szCs w:val="22"/>
        </w:rPr>
        <w:t xml:space="preserve">decrease </w:t>
      </w:r>
      <w:r w:rsidR="005E15FE">
        <w:rPr>
          <w:rFonts w:asciiTheme="minorHAnsi" w:hAnsiTheme="minorHAnsi"/>
          <w:sz w:val="22"/>
          <w:szCs w:val="22"/>
        </w:rPr>
        <w:t>of</w:t>
      </w:r>
      <w:r w:rsidR="00D44D15" w:rsidRPr="00A8066B">
        <w:rPr>
          <w:rFonts w:asciiTheme="minorHAnsi" w:hAnsiTheme="minorHAnsi"/>
          <w:sz w:val="22"/>
          <w:szCs w:val="22"/>
        </w:rPr>
        <w:t xml:space="preserve"> $510,000</w:t>
      </w:r>
      <w:r w:rsidR="005E15FE">
        <w:rPr>
          <w:rFonts w:asciiTheme="minorHAnsi" w:hAnsiTheme="minorHAnsi"/>
          <w:sz w:val="22"/>
          <w:szCs w:val="22"/>
        </w:rPr>
        <w:t xml:space="preserve"> per year to </w:t>
      </w:r>
      <w:r w:rsidR="0072170C">
        <w:rPr>
          <w:rFonts w:asciiTheme="minorHAnsi" w:hAnsiTheme="minorHAnsi"/>
          <w:sz w:val="22"/>
          <w:szCs w:val="22"/>
        </w:rPr>
        <w:t xml:space="preserve">the </w:t>
      </w:r>
      <w:r w:rsidR="005E15FE">
        <w:rPr>
          <w:rFonts w:asciiTheme="minorHAnsi" w:hAnsiTheme="minorHAnsi"/>
          <w:sz w:val="22"/>
          <w:szCs w:val="22"/>
        </w:rPr>
        <w:t>AHP.</w:t>
      </w:r>
      <w:r w:rsidR="004F67CC">
        <w:rPr>
          <w:rFonts w:asciiTheme="minorHAnsi" w:hAnsiTheme="minorHAnsi"/>
          <w:sz w:val="22"/>
          <w:szCs w:val="22"/>
        </w:rPr>
        <w:t xml:space="preserve"> </w:t>
      </w:r>
    </w:p>
    <w:p w:rsidR="005E15FE" w:rsidRPr="00A8066B" w:rsidRDefault="005E15FE" w:rsidP="00D44D15">
      <w:pPr>
        <w:pStyle w:val="NoSpacing"/>
        <w:rPr>
          <w:rFonts w:asciiTheme="minorHAnsi" w:hAnsiTheme="minorHAnsi"/>
          <w:sz w:val="22"/>
          <w:szCs w:val="22"/>
        </w:rPr>
      </w:pPr>
    </w:p>
    <w:p w:rsidR="005E15FE" w:rsidRDefault="005E15FE" w:rsidP="002C0CF7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62464D">
        <w:rPr>
          <w:rFonts w:asciiTheme="minorHAnsi" w:hAnsiTheme="minorHAnsi"/>
          <w:sz w:val="22"/>
          <w:szCs w:val="22"/>
        </w:rPr>
        <w:t xml:space="preserve"> $510,000 annual</w:t>
      </w:r>
      <w:r w:rsidR="007310CF">
        <w:rPr>
          <w:rFonts w:asciiTheme="minorHAnsi" w:hAnsiTheme="minorHAnsi"/>
          <w:sz w:val="22"/>
          <w:szCs w:val="22"/>
        </w:rPr>
        <w:t xml:space="preserve"> hit to AHP would </w:t>
      </w:r>
      <w:r w:rsidR="00C01CA8">
        <w:rPr>
          <w:rFonts w:asciiTheme="minorHAnsi" w:hAnsiTheme="minorHAnsi"/>
          <w:sz w:val="22"/>
          <w:szCs w:val="22"/>
        </w:rPr>
        <w:t>have a direct and quantifiably</w:t>
      </w:r>
      <w:r w:rsidR="007310CF">
        <w:rPr>
          <w:rFonts w:asciiTheme="minorHAnsi" w:hAnsiTheme="minorHAnsi"/>
          <w:sz w:val="22"/>
          <w:szCs w:val="22"/>
        </w:rPr>
        <w:t xml:space="preserve"> negative impact on </w:t>
      </w:r>
      <w:r w:rsidR="00793D85">
        <w:rPr>
          <w:rFonts w:asciiTheme="minorHAnsi" w:hAnsiTheme="minorHAnsi"/>
          <w:sz w:val="22"/>
          <w:szCs w:val="22"/>
        </w:rPr>
        <w:t>low- and moderate-income households</w:t>
      </w:r>
      <w:r w:rsidR="007310CF">
        <w:rPr>
          <w:rFonts w:asciiTheme="minorHAnsi" w:hAnsiTheme="minorHAnsi"/>
          <w:sz w:val="22"/>
          <w:szCs w:val="22"/>
        </w:rPr>
        <w:t xml:space="preserve"> in the states of Colorado, Kansas, Nebraska and Oklahoma. </w:t>
      </w:r>
      <w:r w:rsidR="004F67CC">
        <w:rPr>
          <w:rFonts w:asciiTheme="minorHAnsi" w:hAnsiTheme="minorHAnsi"/>
          <w:sz w:val="22"/>
          <w:szCs w:val="22"/>
        </w:rPr>
        <w:t>According to</w:t>
      </w:r>
      <w:r w:rsidR="0062464D">
        <w:rPr>
          <w:rFonts w:asciiTheme="minorHAnsi" w:hAnsiTheme="minorHAnsi"/>
          <w:sz w:val="22"/>
          <w:szCs w:val="22"/>
        </w:rPr>
        <w:t xml:space="preserve"> our analysis, i</w:t>
      </w:r>
      <w:r w:rsidR="0098520F">
        <w:rPr>
          <w:rFonts w:asciiTheme="minorHAnsi" w:hAnsiTheme="minorHAnsi"/>
          <w:sz w:val="22"/>
          <w:szCs w:val="22"/>
        </w:rPr>
        <w:t>n our four-state region</w:t>
      </w:r>
      <w:r w:rsidR="007310CF">
        <w:rPr>
          <w:rFonts w:asciiTheme="minorHAnsi" w:hAnsiTheme="minorHAnsi"/>
          <w:sz w:val="22"/>
          <w:szCs w:val="22"/>
        </w:rPr>
        <w:t>, $510,000 per year in lost fu</w:t>
      </w:r>
      <w:r w:rsidR="0062464D">
        <w:rPr>
          <w:rFonts w:asciiTheme="minorHAnsi" w:hAnsiTheme="minorHAnsi"/>
          <w:sz w:val="22"/>
          <w:szCs w:val="22"/>
        </w:rPr>
        <w:t xml:space="preserve">nding for AHP would result in as many as </w:t>
      </w:r>
      <w:r w:rsidR="00C03719">
        <w:rPr>
          <w:rFonts w:asciiTheme="minorHAnsi" w:hAnsiTheme="minorHAnsi"/>
          <w:sz w:val="22"/>
          <w:szCs w:val="22"/>
        </w:rPr>
        <w:t>68</w:t>
      </w:r>
      <w:r w:rsidR="007310CF">
        <w:rPr>
          <w:rFonts w:asciiTheme="minorHAnsi" w:hAnsiTheme="minorHAnsi"/>
          <w:sz w:val="22"/>
          <w:szCs w:val="22"/>
        </w:rPr>
        <w:t xml:space="preserve"> fewer </w:t>
      </w:r>
      <w:r w:rsidR="0062464D">
        <w:rPr>
          <w:rFonts w:asciiTheme="minorHAnsi" w:hAnsiTheme="minorHAnsi"/>
          <w:sz w:val="22"/>
          <w:szCs w:val="22"/>
        </w:rPr>
        <w:t xml:space="preserve">down-payment-assistance grants </w:t>
      </w:r>
      <w:r w:rsidR="007310CF">
        <w:rPr>
          <w:rFonts w:asciiTheme="minorHAnsi" w:hAnsiTheme="minorHAnsi"/>
          <w:sz w:val="22"/>
          <w:szCs w:val="22"/>
        </w:rPr>
        <w:t xml:space="preserve">for </w:t>
      </w:r>
      <w:r w:rsidR="00C01CA8">
        <w:rPr>
          <w:rFonts w:asciiTheme="minorHAnsi" w:hAnsiTheme="minorHAnsi"/>
          <w:sz w:val="22"/>
          <w:szCs w:val="22"/>
        </w:rPr>
        <w:t>moderate-income</w:t>
      </w:r>
      <w:r w:rsidR="007310CF">
        <w:rPr>
          <w:rFonts w:asciiTheme="minorHAnsi" w:hAnsiTheme="minorHAnsi"/>
          <w:sz w:val="22"/>
          <w:szCs w:val="22"/>
        </w:rPr>
        <w:t xml:space="preserve"> home buyers. </w:t>
      </w:r>
      <w:r>
        <w:rPr>
          <w:rFonts w:asciiTheme="minorHAnsi" w:hAnsiTheme="minorHAnsi"/>
          <w:sz w:val="22"/>
          <w:szCs w:val="22"/>
        </w:rPr>
        <w:t>Or considered another way</w:t>
      </w:r>
      <w:r w:rsidR="004F67CC">
        <w:rPr>
          <w:rFonts w:asciiTheme="minorHAnsi" w:hAnsiTheme="minorHAnsi"/>
          <w:sz w:val="22"/>
          <w:szCs w:val="22"/>
        </w:rPr>
        <w:t>,</w:t>
      </w:r>
      <w:r w:rsidR="007310CF">
        <w:rPr>
          <w:rFonts w:asciiTheme="minorHAnsi" w:hAnsiTheme="minorHAnsi"/>
          <w:sz w:val="22"/>
          <w:szCs w:val="22"/>
        </w:rPr>
        <w:t xml:space="preserve"> FHFA’s proposed rule could result in </w:t>
      </w:r>
      <w:r w:rsidR="00C03719">
        <w:rPr>
          <w:rFonts w:asciiTheme="minorHAnsi" w:hAnsiTheme="minorHAnsi"/>
          <w:sz w:val="22"/>
          <w:szCs w:val="22"/>
        </w:rPr>
        <w:t>92</w:t>
      </w:r>
      <w:r w:rsidR="007310CF">
        <w:rPr>
          <w:rFonts w:asciiTheme="minorHAnsi" w:hAnsiTheme="minorHAnsi"/>
          <w:sz w:val="22"/>
          <w:szCs w:val="22"/>
        </w:rPr>
        <w:t xml:space="preserve"> fewer </w:t>
      </w:r>
      <w:r w:rsidR="0062464D">
        <w:rPr>
          <w:rFonts w:asciiTheme="minorHAnsi" w:hAnsiTheme="minorHAnsi"/>
          <w:sz w:val="22"/>
          <w:szCs w:val="22"/>
        </w:rPr>
        <w:t>affordable rental units</w:t>
      </w:r>
      <w:r w:rsidR="007310CF">
        <w:rPr>
          <w:rFonts w:asciiTheme="minorHAnsi" w:hAnsiTheme="minorHAnsi"/>
          <w:sz w:val="22"/>
          <w:szCs w:val="22"/>
        </w:rPr>
        <w:t xml:space="preserve"> </w:t>
      </w:r>
      <w:r w:rsidR="0062464D">
        <w:rPr>
          <w:rFonts w:asciiTheme="minorHAnsi" w:hAnsiTheme="minorHAnsi"/>
          <w:sz w:val="22"/>
          <w:szCs w:val="22"/>
        </w:rPr>
        <w:t xml:space="preserve">available per year </w:t>
      </w:r>
      <w:r w:rsidR="007310CF">
        <w:rPr>
          <w:rFonts w:asciiTheme="minorHAnsi" w:hAnsiTheme="minorHAnsi"/>
          <w:sz w:val="22"/>
          <w:szCs w:val="22"/>
        </w:rPr>
        <w:t xml:space="preserve">for </w:t>
      </w:r>
      <w:r w:rsidR="00235D22">
        <w:rPr>
          <w:rFonts w:asciiTheme="minorHAnsi" w:hAnsiTheme="minorHAnsi"/>
          <w:sz w:val="22"/>
          <w:szCs w:val="22"/>
        </w:rPr>
        <w:t>underserved</w:t>
      </w:r>
      <w:r w:rsidR="007310CF">
        <w:rPr>
          <w:rFonts w:asciiTheme="minorHAnsi" w:hAnsiTheme="minorHAnsi"/>
          <w:sz w:val="22"/>
          <w:szCs w:val="22"/>
        </w:rPr>
        <w:t xml:space="preserve"> </w:t>
      </w:r>
      <w:r w:rsidR="00643720">
        <w:rPr>
          <w:rFonts w:asciiTheme="minorHAnsi" w:hAnsiTheme="minorHAnsi"/>
          <w:sz w:val="22"/>
          <w:szCs w:val="22"/>
        </w:rPr>
        <w:t>individuals</w:t>
      </w:r>
      <w:r w:rsidR="0062464D">
        <w:rPr>
          <w:rFonts w:asciiTheme="minorHAnsi" w:hAnsiTheme="minorHAnsi"/>
          <w:sz w:val="22"/>
          <w:szCs w:val="22"/>
        </w:rPr>
        <w:t xml:space="preserve"> </w:t>
      </w:r>
      <w:r w:rsidR="00793D85">
        <w:rPr>
          <w:rFonts w:asciiTheme="minorHAnsi" w:hAnsiTheme="minorHAnsi"/>
          <w:sz w:val="22"/>
          <w:szCs w:val="22"/>
        </w:rPr>
        <w:t>and households</w:t>
      </w:r>
      <w:r w:rsidR="00235D22">
        <w:rPr>
          <w:rFonts w:asciiTheme="minorHAnsi" w:hAnsiTheme="minorHAnsi"/>
          <w:sz w:val="22"/>
          <w:szCs w:val="22"/>
        </w:rPr>
        <w:t xml:space="preserve"> in our region</w:t>
      </w:r>
      <w:r w:rsidR="007310CF">
        <w:rPr>
          <w:rFonts w:asciiTheme="minorHAnsi" w:hAnsiTheme="minorHAnsi"/>
          <w:sz w:val="22"/>
          <w:szCs w:val="22"/>
        </w:rPr>
        <w:t xml:space="preserve">. These </w:t>
      </w:r>
      <w:r w:rsidR="00643720">
        <w:rPr>
          <w:rFonts w:asciiTheme="minorHAnsi" w:hAnsiTheme="minorHAnsi"/>
          <w:sz w:val="22"/>
          <w:szCs w:val="22"/>
        </w:rPr>
        <w:t xml:space="preserve">statistics represent </w:t>
      </w:r>
      <w:r w:rsidR="007310CF">
        <w:rPr>
          <w:rFonts w:asciiTheme="minorHAnsi" w:hAnsiTheme="minorHAnsi"/>
          <w:sz w:val="22"/>
          <w:szCs w:val="22"/>
        </w:rPr>
        <w:t xml:space="preserve">real </w:t>
      </w:r>
      <w:r>
        <w:rPr>
          <w:rFonts w:asciiTheme="minorHAnsi" w:hAnsiTheme="minorHAnsi"/>
          <w:sz w:val="22"/>
          <w:szCs w:val="22"/>
        </w:rPr>
        <w:t>people and real</w:t>
      </w:r>
      <w:r w:rsidR="00710E7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families</w:t>
      </w:r>
      <w:r w:rsidR="00710E70">
        <w:rPr>
          <w:rFonts w:asciiTheme="minorHAnsi" w:hAnsiTheme="minorHAnsi"/>
          <w:sz w:val="22"/>
          <w:szCs w:val="22"/>
        </w:rPr>
        <w:t xml:space="preserve"> </w:t>
      </w:r>
      <w:r w:rsidR="0072170C">
        <w:rPr>
          <w:rFonts w:asciiTheme="minorHAnsi" w:hAnsiTheme="minorHAnsi"/>
          <w:sz w:val="22"/>
          <w:szCs w:val="22"/>
        </w:rPr>
        <w:t xml:space="preserve">that </w:t>
      </w:r>
      <w:r w:rsidR="007310CF">
        <w:rPr>
          <w:rFonts w:asciiTheme="minorHAnsi" w:hAnsiTheme="minorHAnsi"/>
          <w:sz w:val="22"/>
          <w:szCs w:val="22"/>
        </w:rPr>
        <w:t>wou</w:t>
      </w:r>
      <w:r w:rsidR="00B92DFD">
        <w:rPr>
          <w:rFonts w:asciiTheme="minorHAnsi" w:hAnsiTheme="minorHAnsi"/>
          <w:sz w:val="22"/>
          <w:szCs w:val="22"/>
        </w:rPr>
        <w:t>ld be adversely</w:t>
      </w:r>
      <w:r w:rsidR="004F67CC">
        <w:rPr>
          <w:rFonts w:asciiTheme="minorHAnsi" w:hAnsiTheme="minorHAnsi"/>
          <w:sz w:val="22"/>
          <w:szCs w:val="22"/>
        </w:rPr>
        <w:t xml:space="preserve"> – </w:t>
      </w:r>
      <w:r w:rsidR="00710E70">
        <w:rPr>
          <w:rFonts w:asciiTheme="minorHAnsi" w:hAnsiTheme="minorHAnsi"/>
          <w:sz w:val="22"/>
          <w:szCs w:val="22"/>
        </w:rPr>
        <w:t xml:space="preserve">and </w:t>
      </w:r>
      <w:r w:rsidR="00890E23">
        <w:rPr>
          <w:rFonts w:asciiTheme="minorHAnsi" w:hAnsiTheme="minorHAnsi"/>
          <w:sz w:val="22"/>
          <w:szCs w:val="22"/>
        </w:rPr>
        <w:t>inappropriately</w:t>
      </w:r>
      <w:r w:rsidR="004F67CC">
        <w:rPr>
          <w:rFonts w:asciiTheme="minorHAnsi" w:hAnsiTheme="minorHAnsi"/>
          <w:sz w:val="22"/>
          <w:szCs w:val="22"/>
        </w:rPr>
        <w:t xml:space="preserve"> –</w:t>
      </w:r>
      <w:r w:rsidR="00B92DFD">
        <w:rPr>
          <w:rFonts w:asciiTheme="minorHAnsi" w:hAnsiTheme="minorHAnsi"/>
          <w:sz w:val="22"/>
          <w:szCs w:val="22"/>
        </w:rPr>
        <w:t xml:space="preserve"> impacted by FHFA’s</w:t>
      </w:r>
      <w:r w:rsidR="007310CF">
        <w:rPr>
          <w:rFonts w:asciiTheme="minorHAnsi" w:hAnsiTheme="minorHAnsi"/>
          <w:sz w:val="22"/>
          <w:szCs w:val="22"/>
        </w:rPr>
        <w:t xml:space="preserve"> proposed rule. </w:t>
      </w:r>
    </w:p>
    <w:p w:rsidR="00710B20" w:rsidRDefault="00710B20" w:rsidP="002C0CF7">
      <w:pPr>
        <w:pStyle w:val="NoSpacing"/>
        <w:rPr>
          <w:rFonts w:asciiTheme="minorHAnsi" w:hAnsiTheme="minorHAnsi"/>
          <w:sz w:val="22"/>
          <w:szCs w:val="22"/>
        </w:rPr>
      </w:pPr>
    </w:p>
    <w:p w:rsidR="00710B20" w:rsidRDefault="00710B20" w:rsidP="002C0CF7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 smaller membership base would also negatively impact FHLBank Topeka’s Community Development Program (CDP) and </w:t>
      </w:r>
      <w:r w:rsidRPr="00710B20">
        <w:rPr>
          <w:rFonts w:asciiTheme="minorHAnsi" w:hAnsiTheme="minorHAnsi"/>
          <w:sz w:val="22"/>
          <w:szCs w:val="22"/>
        </w:rPr>
        <w:t>Community Housing Program (CHP)</w:t>
      </w:r>
      <w:r>
        <w:rPr>
          <w:rFonts w:asciiTheme="minorHAnsi" w:hAnsiTheme="minorHAnsi"/>
          <w:sz w:val="22"/>
          <w:szCs w:val="22"/>
        </w:rPr>
        <w:t xml:space="preserve">. CDP </w:t>
      </w:r>
      <w:r w:rsidRPr="00710B20">
        <w:rPr>
          <w:rFonts w:asciiTheme="minorHAnsi" w:hAnsiTheme="minorHAnsi"/>
          <w:sz w:val="22"/>
          <w:szCs w:val="22"/>
        </w:rPr>
        <w:t>provides wholesale loans priced below FHLBank’s regular market rates to help member</w:t>
      </w:r>
      <w:r>
        <w:rPr>
          <w:rFonts w:asciiTheme="minorHAnsi" w:hAnsiTheme="minorHAnsi"/>
          <w:sz w:val="22"/>
          <w:szCs w:val="22"/>
        </w:rPr>
        <w:t xml:space="preserve"> institutions </w:t>
      </w:r>
      <w:r w:rsidRPr="00710B20">
        <w:rPr>
          <w:rFonts w:asciiTheme="minorHAnsi" w:hAnsiTheme="minorHAnsi"/>
          <w:sz w:val="22"/>
          <w:szCs w:val="22"/>
        </w:rPr>
        <w:t>finance qualifying commercial loans, farm loans and community and economic development initiatives.</w:t>
      </w:r>
      <w:r>
        <w:rPr>
          <w:rFonts w:asciiTheme="minorHAnsi" w:hAnsiTheme="minorHAnsi"/>
          <w:sz w:val="22"/>
          <w:szCs w:val="22"/>
        </w:rPr>
        <w:t xml:space="preserve"> CHP</w:t>
      </w:r>
      <w:r w:rsidRPr="00710B20">
        <w:rPr>
          <w:rFonts w:asciiTheme="minorHAnsi" w:hAnsiTheme="minorHAnsi"/>
          <w:sz w:val="22"/>
          <w:szCs w:val="22"/>
        </w:rPr>
        <w:t xml:space="preserve"> provides wholesale loans priced below FHLBank’s regular market rates to help member</w:t>
      </w:r>
      <w:r>
        <w:rPr>
          <w:rFonts w:asciiTheme="minorHAnsi" w:hAnsiTheme="minorHAnsi"/>
          <w:sz w:val="22"/>
          <w:szCs w:val="22"/>
        </w:rPr>
        <w:t xml:space="preserve"> institutions</w:t>
      </w:r>
      <w:r w:rsidRPr="00710B20">
        <w:rPr>
          <w:rFonts w:asciiTheme="minorHAnsi" w:hAnsiTheme="minorHAnsi"/>
          <w:sz w:val="22"/>
          <w:szCs w:val="22"/>
        </w:rPr>
        <w:t xml:space="preserve"> finance qualifying owner-occupied and rental housing in their </w:t>
      </w:r>
      <w:r w:rsidRPr="00D437A2">
        <w:rPr>
          <w:rFonts w:asciiTheme="minorHAnsi" w:hAnsiTheme="minorHAnsi"/>
          <w:sz w:val="22"/>
          <w:szCs w:val="22"/>
        </w:rPr>
        <w:t>communities. We esti</w:t>
      </w:r>
      <w:r w:rsidR="00D437A2" w:rsidRPr="00D437A2">
        <w:rPr>
          <w:rFonts w:asciiTheme="minorHAnsi" w:hAnsiTheme="minorHAnsi"/>
          <w:sz w:val="22"/>
          <w:szCs w:val="22"/>
        </w:rPr>
        <w:t>mate that within the past year 17</w:t>
      </w:r>
      <w:r w:rsidRPr="00D437A2">
        <w:rPr>
          <w:rFonts w:asciiTheme="minorHAnsi" w:hAnsiTheme="minorHAnsi"/>
          <w:sz w:val="22"/>
          <w:szCs w:val="22"/>
        </w:rPr>
        <w:t xml:space="preserve"> members utilized </w:t>
      </w:r>
      <w:r w:rsidR="000069EA" w:rsidRPr="00D437A2">
        <w:rPr>
          <w:rFonts w:asciiTheme="minorHAnsi" w:hAnsiTheme="minorHAnsi"/>
          <w:sz w:val="22"/>
          <w:szCs w:val="22"/>
        </w:rPr>
        <w:t>$</w:t>
      </w:r>
      <w:r w:rsidR="00D437A2" w:rsidRPr="00D437A2">
        <w:rPr>
          <w:rFonts w:asciiTheme="minorHAnsi" w:hAnsiTheme="minorHAnsi"/>
          <w:sz w:val="22"/>
          <w:szCs w:val="22"/>
        </w:rPr>
        <w:t xml:space="preserve">95 </w:t>
      </w:r>
      <w:r w:rsidR="00721F5D">
        <w:rPr>
          <w:rFonts w:asciiTheme="minorHAnsi" w:hAnsiTheme="minorHAnsi"/>
          <w:sz w:val="22"/>
          <w:szCs w:val="22"/>
        </w:rPr>
        <w:t xml:space="preserve">million </w:t>
      </w:r>
      <w:r w:rsidR="00D437A2" w:rsidRPr="00D437A2">
        <w:rPr>
          <w:rFonts w:asciiTheme="minorHAnsi" w:hAnsiTheme="minorHAnsi"/>
          <w:sz w:val="22"/>
          <w:szCs w:val="22"/>
        </w:rPr>
        <w:t>in CHP funding, while 52</w:t>
      </w:r>
      <w:r w:rsidRPr="00D437A2">
        <w:rPr>
          <w:rFonts w:asciiTheme="minorHAnsi" w:hAnsiTheme="minorHAnsi"/>
          <w:sz w:val="22"/>
          <w:szCs w:val="22"/>
        </w:rPr>
        <w:t xml:space="preserve"> members utilized </w:t>
      </w:r>
      <w:r w:rsidR="000069EA" w:rsidRPr="00D437A2">
        <w:rPr>
          <w:rFonts w:asciiTheme="minorHAnsi" w:hAnsiTheme="minorHAnsi"/>
          <w:sz w:val="22"/>
          <w:szCs w:val="22"/>
        </w:rPr>
        <w:t>$</w:t>
      </w:r>
      <w:r w:rsidR="00D437A2" w:rsidRPr="00D437A2">
        <w:rPr>
          <w:rFonts w:asciiTheme="minorHAnsi" w:hAnsiTheme="minorHAnsi"/>
          <w:sz w:val="22"/>
          <w:szCs w:val="22"/>
        </w:rPr>
        <w:t>88 million</w:t>
      </w:r>
      <w:r w:rsidRPr="00D437A2">
        <w:rPr>
          <w:rFonts w:asciiTheme="minorHAnsi" w:hAnsiTheme="minorHAnsi"/>
          <w:sz w:val="22"/>
          <w:szCs w:val="22"/>
        </w:rPr>
        <w:t xml:space="preserve"> in CDP funding. If FHLBank Topeka were to lose as many as 107 of its 791 members due to FHFA’s proposed rule, funding for CHP and CDP would likely</w:t>
      </w:r>
      <w:r>
        <w:rPr>
          <w:rFonts w:asciiTheme="minorHAnsi" w:hAnsiTheme="minorHAnsi"/>
          <w:sz w:val="22"/>
          <w:szCs w:val="22"/>
        </w:rPr>
        <w:t xml:space="preserve"> drop by a corresponding amount. </w:t>
      </w:r>
      <w:r w:rsidR="00CB2D06">
        <w:rPr>
          <w:rFonts w:asciiTheme="minorHAnsi" w:eastAsia="Times New Roman" w:hAnsiTheme="minorHAnsi"/>
          <w:sz w:val="22"/>
          <w:szCs w:val="22"/>
        </w:rPr>
        <w:t>Instead of helping the nation’s economy to further recover, FHFA’s proposed rule would have the unfortunate effect</w:t>
      </w:r>
      <w:r w:rsidR="00592168">
        <w:rPr>
          <w:rFonts w:asciiTheme="minorHAnsi" w:eastAsia="Times New Roman" w:hAnsiTheme="minorHAnsi"/>
          <w:sz w:val="22"/>
          <w:szCs w:val="22"/>
        </w:rPr>
        <w:t xml:space="preserve"> of</w:t>
      </w:r>
      <w:r w:rsidR="00CB2D06">
        <w:rPr>
          <w:rFonts w:asciiTheme="minorHAnsi" w:eastAsia="Times New Roman" w:hAnsiTheme="minorHAnsi"/>
          <w:sz w:val="22"/>
          <w:szCs w:val="22"/>
        </w:rPr>
        <w:t xml:space="preserve"> </w:t>
      </w:r>
      <w:r w:rsidR="000069EA">
        <w:rPr>
          <w:rFonts w:asciiTheme="minorHAnsi" w:eastAsia="Times New Roman" w:hAnsiTheme="minorHAnsi"/>
          <w:sz w:val="22"/>
          <w:szCs w:val="22"/>
        </w:rPr>
        <w:t>making the situation worse. The proposed rule would increase</w:t>
      </w:r>
      <w:r w:rsidR="00CB2D06">
        <w:rPr>
          <w:rFonts w:asciiTheme="minorHAnsi" w:eastAsia="Times New Roman" w:hAnsiTheme="minorHAnsi"/>
          <w:sz w:val="22"/>
          <w:szCs w:val="22"/>
        </w:rPr>
        <w:t xml:space="preserve"> the cost of credit to lower income families, small business owners, farmers and entrepreneurs in our region and across the country</w:t>
      </w:r>
      <w:r w:rsidR="00CB2D06" w:rsidRPr="0030302D">
        <w:rPr>
          <w:rFonts w:asciiTheme="minorHAnsi" w:eastAsia="Times New Roman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Th</w:t>
      </w:r>
      <w:r w:rsidR="00CB2D0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harmful impact </w:t>
      </w:r>
      <w:r w:rsidR="00CB2D06">
        <w:rPr>
          <w:rFonts w:asciiTheme="minorHAnsi" w:hAnsiTheme="minorHAnsi"/>
          <w:sz w:val="22"/>
          <w:szCs w:val="22"/>
        </w:rPr>
        <w:t xml:space="preserve">of FHFA’s proposed rule </w:t>
      </w:r>
      <w:r>
        <w:rPr>
          <w:rFonts w:asciiTheme="minorHAnsi" w:hAnsiTheme="minorHAnsi"/>
          <w:sz w:val="22"/>
          <w:szCs w:val="22"/>
        </w:rPr>
        <w:t>on loca</w:t>
      </w:r>
      <w:r w:rsidR="00592168">
        <w:rPr>
          <w:rFonts w:asciiTheme="minorHAnsi" w:hAnsiTheme="minorHAnsi"/>
          <w:sz w:val="22"/>
          <w:szCs w:val="22"/>
        </w:rPr>
        <w:t xml:space="preserve">l communities can be avoided with the help of </w:t>
      </w:r>
      <w:r>
        <w:rPr>
          <w:rFonts w:asciiTheme="minorHAnsi" w:hAnsiTheme="minorHAnsi"/>
          <w:sz w:val="22"/>
          <w:szCs w:val="22"/>
        </w:rPr>
        <w:t>regulation</w:t>
      </w:r>
      <w:r w:rsidR="00CB2D06">
        <w:rPr>
          <w:rFonts w:asciiTheme="minorHAnsi" w:hAnsiTheme="minorHAnsi"/>
          <w:sz w:val="22"/>
          <w:szCs w:val="22"/>
        </w:rPr>
        <w:t xml:space="preserve">s </w:t>
      </w:r>
      <w:r w:rsidR="007F2751">
        <w:rPr>
          <w:rFonts w:asciiTheme="minorHAnsi" w:hAnsiTheme="minorHAnsi"/>
          <w:sz w:val="22"/>
          <w:szCs w:val="22"/>
        </w:rPr>
        <w:t xml:space="preserve">that </w:t>
      </w:r>
      <w:r w:rsidR="00592168">
        <w:rPr>
          <w:rFonts w:asciiTheme="minorHAnsi" w:hAnsiTheme="minorHAnsi"/>
          <w:sz w:val="22"/>
          <w:szCs w:val="22"/>
        </w:rPr>
        <w:t xml:space="preserve">fully </w:t>
      </w:r>
      <w:r w:rsidR="00CB2D06">
        <w:rPr>
          <w:rFonts w:asciiTheme="minorHAnsi" w:hAnsiTheme="minorHAnsi"/>
          <w:sz w:val="22"/>
          <w:szCs w:val="22"/>
        </w:rPr>
        <w:t>conform to</w:t>
      </w:r>
      <w:r>
        <w:rPr>
          <w:rFonts w:asciiTheme="minorHAnsi" w:hAnsiTheme="minorHAnsi"/>
          <w:sz w:val="22"/>
          <w:szCs w:val="22"/>
        </w:rPr>
        <w:t xml:space="preserve"> the FHLBank Act as well as the </w:t>
      </w:r>
      <w:r w:rsidR="00CB2D06">
        <w:rPr>
          <w:rFonts w:asciiTheme="minorHAnsi" w:hAnsiTheme="minorHAnsi"/>
          <w:sz w:val="22"/>
          <w:szCs w:val="22"/>
        </w:rPr>
        <w:t xml:space="preserve">clear </w:t>
      </w:r>
      <w:r>
        <w:rPr>
          <w:rFonts w:asciiTheme="minorHAnsi" w:hAnsiTheme="minorHAnsi"/>
          <w:sz w:val="22"/>
          <w:szCs w:val="22"/>
        </w:rPr>
        <w:t xml:space="preserve">intent of Congress. </w:t>
      </w:r>
    </w:p>
    <w:p w:rsidR="00592168" w:rsidRDefault="00592168" w:rsidP="002C0CF7">
      <w:pPr>
        <w:pStyle w:val="NoSpacing"/>
        <w:rPr>
          <w:rFonts w:asciiTheme="minorHAnsi" w:eastAsia="Times New Roman" w:hAnsiTheme="minorHAnsi"/>
          <w:sz w:val="22"/>
          <w:szCs w:val="22"/>
        </w:rPr>
      </w:pPr>
    </w:p>
    <w:p w:rsidR="002C0CF7" w:rsidRPr="0030302D" w:rsidRDefault="00592168" w:rsidP="002C0CF7">
      <w:pPr>
        <w:pStyle w:val="NoSpacing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As AHAC members, we’re </w:t>
      </w:r>
      <w:r w:rsidR="00710B20">
        <w:rPr>
          <w:rFonts w:asciiTheme="minorHAnsi" w:eastAsia="Times New Roman" w:hAnsiTheme="minorHAnsi"/>
          <w:sz w:val="22"/>
          <w:szCs w:val="22"/>
        </w:rPr>
        <w:t xml:space="preserve">proud of </w:t>
      </w:r>
      <w:r w:rsidR="00CB2D06">
        <w:rPr>
          <w:rFonts w:asciiTheme="minorHAnsi" w:eastAsia="Times New Roman" w:hAnsiTheme="minorHAnsi"/>
          <w:sz w:val="22"/>
          <w:szCs w:val="22"/>
        </w:rPr>
        <w:t>the</w:t>
      </w:r>
      <w:r>
        <w:rPr>
          <w:rFonts w:asciiTheme="minorHAnsi" w:eastAsia="Times New Roman" w:hAnsiTheme="minorHAnsi"/>
          <w:sz w:val="22"/>
          <w:szCs w:val="22"/>
        </w:rPr>
        <w:t xml:space="preserve"> work we do on behalf of deserving</w:t>
      </w:r>
      <w:r w:rsidR="00CB2D06">
        <w:rPr>
          <w:rFonts w:asciiTheme="minorHAnsi" w:eastAsia="Times New Roman" w:hAnsiTheme="minorHAnsi"/>
          <w:sz w:val="22"/>
          <w:szCs w:val="22"/>
        </w:rPr>
        <w:t xml:space="preserve"> individuals</w:t>
      </w:r>
      <w:r>
        <w:rPr>
          <w:rFonts w:asciiTheme="minorHAnsi" w:eastAsia="Times New Roman" w:hAnsiTheme="minorHAnsi"/>
          <w:sz w:val="22"/>
          <w:szCs w:val="22"/>
        </w:rPr>
        <w:t xml:space="preserve"> and families</w:t>
      </w:r>
      <w:r w:rsidR="00710B20">
        <w:rPr>
          <w:rFonts w:asciiTheme="minorHAnsi" w:eastAsia="Times New Roman" w:hAnsiTheme="minorHAnsi"/>
          <w:sz w:val="22"/>
          <w:szCs w:val="22"/>
        </w:rPr>
        <w:t xml:space="preserve"> in o</w:t>
      </w:r>
      <w:r>
        <w:rPr>
          <w:rFonts w:asciiTheme="minorHAnsi" w:eastAsia="Times New Roman" w:hAnsiTheme="minorHAnsi"/>
          <w:sz w:val="22"/>
          <w:szCs w:val="22"/>
        </w:rPr>
        <w:t xml:space="preserve">ur region. We see no legitimate </w:t>
      </w:r>
      <w:r w:rsidR="00710B20">
        <w:rPr>
          <w:rFonts w:asciiTheme="minorHAnsi" w:eastAsia="Times New Roman" w:hAnsiTheme="minorHAnsi"/>
          <w:sz w:val="22"/>
          <w:szCs w:val="22"/>
        </w:rPr>
        <w:t>reason for FHFA to limit FHLBank membership, especially in light of the real-world impact it will have on low- to moderate-income individuals and families</w:t>
      </w:r>
      <w:r w:rsidR="00CB2D06">
        <w:rPr>
          <w:rFonts w:asciiTheme="minorHAnsi" w:eastAsia="Times New Roman" w:hAnsiTheme="minorHAnsi"/>
          <w:sz w:val="22"/>
          <w:szCs w:val="22"/>
        </w:rPr>
        <w:t xml:space="preserve"> in FHLBank Topeka’s four states</w:t>
      </w:r>
      <w:r w:rsidR="00710B20">
        <w:rPr>
          <w:rFonts w:asciiTheme="minorHAnsi" w:eastAsia="Times New Roman" w:hAnsiTheme="minorHAnsi"/>
          <w:sz w:val="22"/>
          <w:szCs w:val="22"/>
        </w:rPr>
        <w:t xml:space="preserve">. </w:t>
      </w:r>
      <w:r w:rsidR="002C0CF7" w:rsidRPr="0030302D">
        <w:rPr>
          <w:rFonts w:asciiTheme="minorHAnsi" w:eastAsia="Times New Roman" w:hAnsiTheme="minorHAnsi"/>
          <w:sz w:val="22"/>
          <w:szCs w:val="22"/>
        </w:rPr>
        <w:t xml:space="preserve">For these reasons, </w:t>
      </w:r>
      <w:r w:rsidR="00C56DD5">
        <w:rPr>
          <w:rFonts w:asciiTheme="minorHAnsi" w:eastAsia="Times New Roman" w:hAnsiTheme="minorHAnsi"/>
          <w:sz w:val="22"/>
          <w:szCs w:val="22"/>
        </w:rPr>
        <w:t>FHLBank</w:t>
      </w:r>
      <w:r w:rsidR="002C0CF7">
        <w:rPr>
          <w:rFonts w:asciiTheme="minorHAnsi" w:eastAsia="Times New Roman" w:hAnsiTheme="minorHAnsi"/>
          <w:sz w:val="22"/>
          <w:szCs w:val="22"/>
        </w:rPr>
        <w:t xml:space="preserve"> Topeka</w:t>
      </w:r>
      <w:r w:rsidR="00710B20">
        <w:rPr>
          <w:rFonts w:asciiTheme="minorHAnsi" w:eastAsia="Times New Roman" w:hAnsiTheme="minorHAnsi"/>
          <w:sz w:val="22"/>
          <w:szCs w:val="22"/>
        </w:rPr>
        <w:t>’s AHAC</w:t>
      </w:r>
      <w:r w:rsidR="002C0CF7">
        <w:rPr>
          <w:rFonts w:asciiTheme="minorHAnsi" w:eastAsia="Times New Roman" w:hAnsiTheme="minorHAnsi"/>
          <w:sz w:val="22"/>
          <w:szCs w:val="22"/>
        </w:rPr>
        <w:t xml:space="preserve"> respectfully requests that </w:t>
      </w:r>
      <w:r w:rsidR="00812AF1">
        <w:rPr>
          <w:rFonts w:asciiTheme="minorHAnsi" w:eastAsia="Times New Roman" w:hAnsiTheme="minorHAnsi"/>
          <w:sz w:val="22"/>
          <w:szCs w:val="22"/>
        </w:rPr>
        <w:t>FHFA withdraw its proposed rule</w:t>
      </w:r>
      <w:r w:rsidR="002C0CF7">
        <w:rPr>
          <w:rFonts w:asciiTheme="minorHAnsi" w:eastAsia="Times New Roman" w:hAnsiTheme="minorHAnsi"/>
          <w:sz w:val="22"/>
          <w:szCs w:val="22"/>
        </w:rPr>
        <w:t xml:space="preserve"> from consideration. Thank you for considering these comments.</w:t>
      </w:r>
    </w:p>
    <w:p w:rsidR="001A6166" w:rsidRPr="0030302D" w:rsidRDefault="001A6166" w:rsidP="002C0CF7">
      <w:pPr>
        <w:pStyle w:val="NoSpacing"/>
        <w:rPr>
          <w:rFonts w:asciiTheme="minorHAnsi" w:eastAsia="Times New Roman" w:hAnsiTheme="minorHAnsi"/>
          <w:sz w:val="22"/>
          <w:szCs w:val="22"/>
        </w:rPr>
      </w:pPr>
    </w:p>
    <w:p w:rsidR="002C0CF7" w:rsidRPr="002541A7" w:rsidRDefault="002C0CF7" w:rsidP="002C0CF7">
      <w:pPr>
        <w:pStyle w:val="NoSpacing"/>
      </w:pPr>
      <w:r w:rsidRPr="0030302D">
        <w:rPr>
          <w:rFonts w:asciiTheme="minorHAnsi" w:eastAsia="Times New Roman" w:hAnsiTheme="minorHAnsi"/>
          <w:sz w:val="22"/>
          <w:szCs w:val="22"/>
        </w:rPr>
        <w:t>Sincerely,</w:t>
      </w:r>
    </w:p>
    <w:p w:rsidR="002A3BA7" w:rsidRDefault="002A3BA7" w:rsidP="002D45E1">
      <w:pPr>
        <w:rPr>
          <w:rFonts w:asciiTheme="minorHAnsi" w:hAnsiTheme="minorHAnsi"/>
          <w:sz w:val="21"/>
          <w:szCs w:val="21"/>
        </w:rPr>
      </w:pPr>
    </w:p>
    <w:p w:rsidR="001A6166" w:rsidRDefault="005B2B55" w:rsidP="002D45E1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Bill Major, Chairman</w:t>
      </w:r>
      <w:r>
        <w:rPr>
          <w:rFonts w:asciiTheme="minorHAnsi" w:hAnsiTheme="minorHAnsi"/>
          <w:sz w:val="21"/>
          <w:szCs w:val="21"/>
        </w:rPr>
        <w:tab/>
        <w:t>Becky Christoffersen, Vice Chair</w:t>
      </w:r>
    </w:p>
    <w:p w:rsidR="005B2B55" w:rsidRDefault="005B2B55" w:rsidP="002D45E1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Andrew Bias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Claudia Brierre</w:t>
      </w:r>
    </w:p>
    <w:p w:rsidR="005B2B55" w:rsidRDefault="005B2B55" w:rsidP="002D45E1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Dennis Lauver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Jane Harrington</w:t>
      </w:r>
    </w:p>
    <w:p w:rsidR="005B2B55" w:rsidRDefault="005B2B55" w:rsidP="002D45E1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Michael Reis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Michael Renken</w:t>
      </w:r>
    </w:p>
    <w:p w:rsidR="005B2B55" w:rsidRDefault="005B2B55" w:rsidP="002D45E1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Joe Rowan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 xml:space="preserve">Dena Sherrill </w:t>
      </w:r>
    </w:p>
    <w:p w:rsidR="005B2B55" w:rsidRPr="00BD33CB" w:rsidRDefault="005B2B55" w:rsidP="002D45E1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Donald Smith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Brent Williams</w:t>
      </w:r>
    </w:p>
    <w:sectPr w:rsidR="005B2B55" w:rsidRPr="00BD33CB" w:rsidSect="00B452DD">
      <w:headerReference w:type="even" r:id="rId8"/>
      <w:headerReference w:type="default" r:id="rId9"/>
      <w:headerReference w:type="first" r:id="rId10"/>
      <w:pgSz w:w="12240" w:h="15840"/>
      <w:pgMar w:top="1728" w:right="1080" w:bottom="1440" w:left="13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EB0" w:rsidRDefault="00D17EB0" w:rsidP="00264B8F">
      <w:r>
        <w:separator/>
      </w:r>
    </w:p>
  </w:endnote>
  <w:endnote w:type="continuationSeparator" w:id="0">
    <w:p w:rsidR="00D17EB0" w:rsidRDefault="00D17EB0" w:rsidP="0026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EB0" w:rsidRDefault="00D17EB0" w:rsidP="00264B8F">
      <w:r>
        <w:separator/>
      </w:r>
    </w:p>
  </w:footnote>
  <w:footnote w:type="continuationSeparator" w:id="0">
    <w:p w:rsidR="00D17EB0" w:rsidRDefault="00D17EB0" w:rsidP="00264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B0" w:rsidRDefault="00EB16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78016" o:spid="_x0000_s2052" type="#_x0000_t75" style="position:absolute;margin-left:0;margin-top:0;width:474.9pt;height:614.55pt;z-index:-251655168;mso-position-horizontal:center;mso-position-horizontal-relative:margin;mso-position-vertical:center;mso-position-vertical-relative:margin" o:allowincell="f">
          <v:imagedata r:id="rId1" o:title="GenericLetterhead"/>
          <w10:wrap anchorx="margin" anchory="margin"/>
        </v:shape>
      </w:pict>
    </w:r>
    <w:r>
      <w:rPr>
        <w:noProof/>
      </w:rPr>
      <w:pict>
        <v:shape id="WordPictureWatermark73576344" o:spid="_x0000_s2050" type="#_x0000_t75" style="position:absolute;margin-left:0;margin-top:0;width:474.9pt;height:614.55pt;z-index:-251657216;mso-position-horizontal:center;mso-position-horizontal-relative:margin;mso-position-vertical:center;mso-position-vertical-relative:margin" o:allowincell="f">
          <v:imagedata r:id="rId2" o:title="GenericLetterhe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B0" w:rsidRPr="00CB00A1" w:rsidRDefault="00D17EB0" w:rsidP="00B452DD">
    <w:pPr>
      <w:tabs>
        <w:tab w:val="right" w:pos="9630"/>
      </w:tabs>
      <w:rPr>
        <w:rFonts w:asciiTheme="minorHAnsi" w:hAnsiTheme="minorHAnsi"/>
        <w:color w:val="404040" w:themeColor="text1" w:themeTint="BF"/>
      </w:rPr>
    </w:pPr>
    <w:r w:rsidRPr="00CB00A1">
      <w:rPr>
        <w:rFonts w:asciiTheme="minorHAnsi" w:hAnsiTheme="minorHAnsi"/>
        <w:b/>
        <w:color w:val="404040" w:themeColor="text1" w:themeTint="BF"/>
        <w:sz w:val="18"/>
        <w:szCs w:val="18"/>
      </w:rPr>
      <w:tab/>
      <w:t xml:space="preserve">Page </w:t>
    </w:r>
    <w:r w:rsidR="00EB160D" w:rsidRPr="00CB00A1">
      <w:rPr>
        <w:rFonts w:asciiTheme="minorHAnsi" w:hAnsiTheme="minorHAnsi"/>
        <w:b/>
        <w:color w:val="404040" w:themeColor="text1" w:themeTint="BF"/>
        <w:sz w:val="18"/>
        <w:szCs w:val="18"/>
      </w:rPr>
      <w:fldChar w:fldCharType="begin"/>
    </w:r>
    <w:r>
      <w:rPr>
        <w:rFonts w:asciiTheme="minorHAnsi" w:hAnsiTheme="minorHAnsi"/>
        <w:b/>
        <w:color w:val="404040" w:themeColor="text1" w:themeTint="BF"/>
        <w:sz w:val="18"/>
        <w:szCs w:val="18"/>
      </w:rPr>
      <w:instrText>2</w:instrText>
    </w:r>
    <w:r w:rsidR="00EB160D" w:rsidRPr="00CB00A1">
      <w:rPr>
        <w:rFonts w:asciiTheme="minorHAnsi" w:hAnsiTheme="minorHAnsi"/>
        <w:b/>
        <w:color w:val="404040" w:themeColor="text1" w:themeTint="BF"/>
        <w:sz w:val="18"/>
        <w:szCs w:val="18"/>
      </w:rPr>
      <w:fldChar w:fldCharType="separate"/>
    </w:r>
    <w:r>
      <w:rPr>
        <w:rFonts w:asciiTheme="minorHAnsi" w:hAnsiTheme="minorHAnsi"/>
        <w:b/>
        <w:noProof/>
        <w:color w:val="404040" w:themeColor="text1" w:themeTint="BF"/>
        <w:sz w:val="18"/>
        <w:szCs w:val="18"/>
      </w:rPr>
      <w:t>2</w:t>
    </w:r>
    <w:r w:rsidR="00EB160D" w:rsidRPr="00CB00A1">
      <w:rPr>
        <w:rFonts w:asciiTheme="minorHAnsi" w:hAnsiTheme="minorHAnsi"/>
        <w:b/>
        <w:color w:val="404040" w:themeColor="text1" w:themeTint="BF"/>
        <w:sz w:val="18"/>
        <w:szCs w:val="18"/>
      </w:rPr>
      <w:fldChar w:fldCharType="end"/>
    </w:r>
    <w:r w:rsidRPr="00CB00A1">
      <w:rPr>
        <w:rFonts w:asciiTheme="minorHAnsi" w:hAnsiTheme="minorHAnsi"/>
        <w:b/>
        <w:color w:val="404040" w:themeColor="text1" w:themeTint="BF"/>
        <w:sz w:val="18"/>
        <w:szCs w:val="18"/>
      </w:rPr>
      <w:t xml:space="preserve"> of </w:t>
    </w:r>
    <w:r w:rsidR="00EB160D" w:rsidRPr="00CB00A1">
      <w:rPr>
        <w:rFonts w:asciiTheme="minorHAnsi" w:hAnsiTheme="minorHAnsi"/>
        <w:b/>
        <w:color w:val="404040" w:themeColor="text1" w:themeTint="BF"/>
        <w:sz w:val="18"/>
        <w:szCs w:val="18"/>
      </w:rPr>
      <w:fldChar w:fldCharType="begin"/>
    </w:r>
    <w:r>
      <w:rPr>
        <w:rFonts w:asciiTheme="minorHAnsi" w:hAnsiTheme="minorHAnsi"/>
        <w:b/>
        <w:color w:val="404040" w:themeColor="text1" w:themeTint="BF"/>
        <w:sz w:val="18"/>
        <w:szCs w:val="18"/>
      </w:rPr>
      <w:instrText>2</w:instrText>
    </w:r>
    <w:r w:rsidR="00EB160D" w:rsidRPr="00CB00A1">
      <w:rPr>
        <w:rFonts w:asciiTheme="minorHAnsi" w:hAnsiTheme="minorHAnsi"/>
        <w:b/>
        <w:color w:val="404040" w:themeColor="text1" w:themeTint="BF"/>
        <w:sz w:val="18"/>
        <w:szCs w:val="18"/>
      </w:rPr>
      <w:fldChar w:fldCharType="separate"/>
    </w:r>
    <w:r>
      <w:rPr>
        <w:rFonts w:asciiTheme="minorHAnsi" w:hAnsiTheme="minorHAnsi"/>
        <w:b/>
        <w:noProof/>
        <w:color w:val="404040" w:themeColor="text1" w:themeTint="BF"/>
        <w:sz w:val="18"/>
        <w:szCs w:val="18"/>
      </w:rPr>
      <w:t>2</w:t>
    </w:r>
    <w:r w:rsidR="00EB160D" w:rsidRPr="00CB00A1">
      <w:rPr>
        <w:rFonts w:asciiTheme="minorHAnsi" w:hAnsiTheme="minorHAnsi"/>
        <w:b/>
        <w:color w:val="404040" w:themeColor="text1" w:themeTint="BF"/>
        <w:sz w:val="18"/>
        <w:szCs w:val="18"/>
      </w:rPr>
      <w:fldChar w:fldCharType="end"/>
    </w:r>
  </w:p>
  <w:p w:rsidR="00D17EB0" w:rsidRDefault="00D17EB0">
    <w:pPr>
      <w:pStyle w:val="Header"/>
    </w:pPr>
  </w:p>
  <w:p w:rsidR="00D17EB0" w:rsidRDefault="00D17EB0" w:rsidP="00B452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B0" w:rsidRDefault="00EB16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78015" o:spid="_x0000_s2051" type="#_x0000_t75" style="position:absolute;margin-left:-69.9pt;margin-top:-91pt;width:616.05pt;height:797.2pt;z-index:-251656192;mso-position-horizontal-relative:margin;mso-position-vertical-relative:margin" o:allowincell="f">
          <v:imagedata r:id="rId1" o:title="GenericLetterhe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70AE"/>
    <w:multiLevelType w:val="hybridMultilevel"/>
    <w:tmpl w:val="04E2C1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F61F14"/>
    <w:multiLevelType w:val="hybridMultilevel"/>
    <w:tmpl w:val="7A2A2A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6166"/>
    <w:rsid w:val="00002E37"/>
    <w:rsid w:val="000069EA"/>
    <w:rsid w:val="0002205C"/>
    <w:rsid w:val="0002417F"/>
    <w:rsid w:val="00025FC8"/>
    <w:rsid w:val="000423C5"/>
    <w:rsid w:val="00042A6A"/>
    <w:rsid w:val="00043C10"/>
    <w:rsid w:val="00046A23"/>
    <w:rsid w:val="00050AEA"/>
    <w:rsid w:val="00053C22"/>
    <w:rsid w:val="00071556"/>
    <w:rsid w:val="000766A6"/>
    <w:rsid w:val="0009394C"/>
    <w:rsid w:val="000B0707"/>
    <w:rsid w:val="000C3538"/>
    <w:rsid w:val="000C5A4B"/>
    <w:rsid w:val="000C653B"/>
    <w:rsid w:val="000D126A"/>
    <w:rsid w:val="000E189D"/>
    <w:rsid w:val="000E2677"/>
    <w:rsid w:val="000E2E1C"/>
    <w:rsid w:val="000F3F43"/>
    <w:rsid w:val="00112620"/>
    <w:rsid w:val="00114B6B"/>
    <w:rsid w:val="00116BF6"/>
    <w:rsid w:val="00125909"/>
    <w:rsid w:val="0013459B"/>
    <w:rsid w:val="0018172B"/>
    <w:rsid w:val="001917D6"/>
    <w:rsid w:val="00192541"/>
    <w:rsid w:val="001A6166"/>
    <w:rsid w:val="001B45C1"/>
    <w:rsid w:val="001F5B50"/>
    <w:rsid w:val="002136E5"/>
    <w:rsid w:val="00215ED1"/>
    <w:rsid w:val="002327BD"/>
    <w:rsid w:val="00235D22"/>
    <w:rsid w:val="00254EC2"/>
    <w:rsid w:val="00256A35"/>
    <w:rsid w:val="00257AF0"/>
    <w:rsid w:val="0026431C"/>
    <w:rsid w:val="00264B8F"/>
    <w:rsid w:val="00266B08"/>
    <w:rsid w:val="00275C81"/>
    <w:rsid w:val="00291683"/>
    <w:rsid w:val="00294529"/>
    <w:rsid w:val="00295544"/>
    <w:rsid w:val="002A37F0"/>
    <w:rsid w:val="002A3BA7"/>
    <w:rsid w:val="002B2660"/>
    <w:rsid w:val="002B26E5"/>
    <w:rsid w:val="002C0CF7"/>
    <w:rsid w:val="002C3648"/>
    <w:rsid w:val="002C611E"/>
    <w:rsid w:val="002D0880"/>
    <w:rsid w:val="002D45E1"/>
    <w:rsid w:val="002E0E06"/>
    <w:rsid w:val="002F3262"/>
    <w:rsid w:val="00310DCC"/>
    <w:rsid w:val="0032113D"/>
    <w:rsid w:val="00321BC3"/>
    <w:rsid w:val="003327D6"/>
    <w:rsid w:val="00342FF5"/>
    <w:rsid w:val="00343C68"/>
    <w:rsid w:val="00344349"/>
    <w:rsid w:val="0034630B"/>
    <w:rsid w:val="00362B99"/>
    <w:rsid w:val="00370265"/>
    <w:rsid w:val="00380E44"/>
    <w:rsid w:val="00382D0E"/>
    <w:rsid w:val="00383BE0"/>
    <w:rsid w:val="003B54A2"/>
    <w:rsid w:val="003B54A6"/>
    <w:rsid w:val="00446952"/>
    <w:rsid w:val="00452566"/>
    <w:rsid w:val="004550DF"/>
    <w:rsid w:val="00455A39"/>
    <w:rsid w:val="00456F8D"/>
    <w:rsid w:val="0047552F"/>
    <w:rsid w:val="00475F80"/>
    <w:rsid w:val="00487730"/>
    <w:rsid w:val="0049763A"/>
    <w:rsid w:val="004B47D4"/>
    <w:rsid w:val="004C5347"/>
    <w:rsid w:val="004C711C"/>
    <w:rsid w:val="004E4AC8"/>
    <w:rsid w:val="004F67CC"/>
    <w:rsid w:val="00547209"/>
    <w:rsid w:val="00592168"/>
    <w:rsid w:val="00595099"/>
    <w:rsid w:val="005972E4"/>
    <w:rsid w:val="005A3EB4"/>
    <w:rsid w:val="005B2B55"/>
    <w:rsid w:val="005E15FE"/>
    <w:rsid w:val="0060401D"/>
    <w:rsid w:val="00610627"/>
    <w:rsid w:val="006137D3"/>
    <w:rsid w:val="00615BD5"/>
    <w:rsid w:val="006217C5"/>
    <w:rsid w:val="0062464D"/>
    <w:rsid w:val="006352CC"/>
    <w:rsid w:val="00643720"/>
    <w:rsid w:val="006556A2"/>
    <w:rsid w:val="00662838"/>
    <w:rsid w:val="00682851"/>
    <w:rsid w:val="00693130"/>
    <w:rsid w:val="00693204"/>
    <w:rsid w:val="00693AC4"/>
    <w:rsid w:val="006A3731"/>
    <w:rsid w:val="006C6D6F"/>
    <w:rsid w:val="006D0F7B"/>
    <w:rsid w:val="006E2733"/>
    <w:rsid w:val="00702C7A"/>
    <w:rsid w:val="00710B20"/>
    <w:rsid w:val="00710E70"/>
    <w:rsid w:val="00717F20"/>
    <w:rsid w:val="0072170C"/>
    <w:rsid w:val="00721F5D"/>
    <w:rsid w:val="007310CF"/>
    <w:rsid w:val="007376CC"/>
    <w:rsid w:val="0074256A"/>
    <w:rsid w:val="0076479E"/>
    <w:rsid w:val="007777A8"/>
    <w:rsid w:val="00793D85"/>
    <w:rsid w:val="007A0495"/>
    <w:rsid w:val="007A2FED"/>
    <w:rsid w:val="007B5617"/>
    <w:rsid w:val="007C449C"/>
    <w:rsid w:val="007D2641"/>
    <w:rsid w:val="007F2751"/>
    <w:rsid w:val="00812AF1"/>
    <w:rsid w:val="00813891"/>
    <w:rsid w:val="00840571"/>
    <w:rsid w:val="00851642"/>
    <w:rsid w:val="0085527D"/>
    <w:rsid w:val="008708F4"/>
    <w:rsid w:val="00890E23"/>
    <w:rsid w:val="00897233"/>
    <w:rsid w:val="008C6C47"/>
    <w:rsid w:val="008D6A73"/>
    <w:rsid w:val="008E1DB1"/>
    <w:rsid w:val="008F55D5"/>
    <w:rsid w:val="00922C1C"/>
    <w:rsid w:val="009372F4"/>
    <w:rsid w:val="00942E10"/>
    <w:rsid w:val="00955C01"/>
    <w:rsid w:val="00971E74"/>
    <w:rsid w:val="0098520F"/>
    <w:rsid w:val="009A2543"/>
    <w:rsid w:val="009B45C2"/>
    <w:rsid w:val="009D2A3E"/>
    <w:rsid w:val="009F0E6F"/>
    <w:rsid w:val="00A163DB"/>
    <w:rsid w:val="00A242C2"/>
    <w:rsid w:val="00A26C59"/>
    <w:rsid w:val="00A5057F"/>
    <w:rsid w:val="00A8066B"/>
    <w:rsid w:val="00A95470"/>
    <w:rsid w:val="00A97330"/>
    <w:rsid w:val="00AA1242"/>
    <w:rsid w:val="00AB693C"/>
    <w:rsid w:val="00AC7273"/>
    <w:rsid w:val="00AE5C66"/>
    <w:rsid w:val="00AF44FC"/>
    <w:rsid w:val="00AF4A8D"/>
    <w:rsid w:val="00AF6C76"/>
    <w:rsid w:val="00B17733"/>
    <w:rsid w:val="00B24B4B"/>
    <w:rsid w:val="00B40B00"/>
    <w:rsid w:val="00B452DD"/>
    <w:rsid w:val="00B6513E"/>
    <w:rsid w:val="00B7086E"/>
    <w:rsid w:val="00B746E0"/>
    <w:rsid w:val="00B90C84"/>
    <w:rsid w:val="00B92DFD"/>
    <w:rsid w:val="00B967D6"/>
    <w:rsid w:val="00BB3DB5"/>
    <w:rsid w:val="00BC0952"/>
    <w:rsid w:val="00BD0B1A"/>
    <w:rsid w:val="00BD33CB"/>
    <w:rsid w:val="00BD5887"/>
    <w:rsid w:val="00BE368D"/>
    <w:rsid w:val="00BF0A80"/>
    <w:rsid w:val="00BF27A1"/>
    <w:rsid w:val="00C01CA8"/>
    <w:rsid w:val="00C03719"/>
    <w:rsid w:val="00C04A93"/>
    <w:rsid w:val="00C059A3"/>
    <w:rsid w:val="00C16CD4"/>
    <w:rsid w:val="00C171B2"/>
    <w:rsid w:val="00C178FC"/>
    <w:rsid w:val="00C56DD5"/>
    <w:rsid w:val="00C7614C"/>
    <w:rsid w:val="00C776DE"/>
    <w:rsid w:val="00C92AA5"/>
    <w:rsid w:val="00CB00A1"/>
    <w:rsid w:val="00CB2D06"/>
    <w:rsid w:val="00CE4F53"/>
    <w:rsid w:val="00D17EB0"/>
    <w:rsid w:val="00D40144"/>
    <w:rsid w:val="00D40447"/>
    <w:rsid w:val="00D4162D"/>
    <w:rsid w:val="00D437A2"/>
    <w:rsid w:val="00D446AE"/>
    <w:rsid w:val="00D44D15"/>
    <w:rsid w:val="00D656A9"/>
    <w:rsid w:val="00D85233"/>
    <w:rsid w:val="00D87420"/>
    <w:rsid w:val="00DA08B1"/>
    <w:rsid w:val="00DE08D4"/>
    <w:rsid w:val="00DF78AE"/>
    <w:rsid w:val="00E01058"/>
    <w:rsid w:val="00E07CDE"/>
    <w:rsid w:val="00E25265"/>
    <w:rsid w:val="00E3162F"/>
    <w:rsid w:val="00E318DB"/>
    <w:rsid w:val="00E62843"/>
    <w:rsid w:val="00E6499A"/>
    <w:rsid w:val="00EA3315"/>
    <w:rsid w:val="00EA4CE6"/>
    <w:rsid w:val="00EB0902"/>
    <w:rsid w:val="00EB160D"/>
    <w:rsid w:val="00EE235F"/>
    <w:rsid w:val="00EE5051"/>
    <w:rsid w:val="00EF4EF5"/>
    <w:rsid w:val="00EF52D9"/>
    <w:rsid w:val="00F27315"/>
    <w:rsid w:val="00F27941"/>
    <w:rsid w:val="00F35421"/>
    <w:rsid w:val="00F435B1"/>
    <w:rsid w:val="00F47908"/>
    <w:rsid w:val="00F6546A"/>
    <w:rsid w:val="00F929CC"/>
    <w:rsid w:val="00FA0AD5"/>
    <w:rsid w:val="00FB45DF"/>
    <w:rsid w:val="00FC28B4"/>
    <w:rsid w:val="00FF2C8B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B8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4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B8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B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A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7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9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908"/>
    <w:rPr>
      <w:b/>
      <w:bCs/>
    </w:rPr>
  </w:style>
  <w:style w:type="paragraph" w:styleId="ListParagraph">
    <w:name w:val="List Paragraph"/>
    <w:basedOn w:val="Normal"/>
    <w:uiPriority w:val="34"/>
    <w:qFormat/>
    <w:rsid w:val="0009394C"/>
    <w:pPr>
      <w:ind w:left="720"/>
      <w:contextualSpacing/>
    </w:pPr>
  </w:style>
  <w:style w:type="paragraph" w:styleId="NoSpacing">
    <w:name w:val="No Spacing"/>
    <w:uiPriority w:val="1"/>
    <w:qFormat/>
    <w:rsid w:val="002C0CF7"/>
    <w:rPr>
      <w:rFonts w:eastAsiaTheme="minorHAnsi"/>
      <w:sz w:val="24"/>
      <w:szCs w:val="24"/>
    </w:rPr>
  </w:style>
  <w:style w:type="paragraph" w:styleId="Revision">
    <w:name w:val="Revision"/>
    <w:hidden/>
    <w:uiPriority w:val="99"/>
    <w:semiHidden/>
    <w:rsid w:val="00F354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ank%20Templates\Letters%20&amp;%20Faxes\Letterhead%20Template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6B0E5-542B-4BCE-9E2D-9F4061C5C592}"/>
</file>

<file path=customXml/itemProps2.xml><?xml version="1.0" encoding="utf-8"?>
<ds:datastoreItem xmlns:ds="http://schemas.openxmlformats.org/officeDocument/2006/customXml" ds:itemID="{1DFC4C1E-629E-4250-A1AE-51E5D93D12DF}"/>
</file>

<file path=customXml/itemProps3.xml><?xml version="1.0" encoding="utf-8"?>
<ds:datastoreItem xmlns:ds="http://schemas.openxmlformats.org/officeDocument/2006/customXml" ds:itemID="{62432C7F-0F81-4776-B140-F8252474862A}"/>
</file>

<file path=customXml/itemProps4.xml><?xml version="1.0" encoding="utf-8"?>
<ds:datastoreItem xmlns:ds="http://schemas.openxmlformats.org/officeDocument/2006/customXml" ds:itemID="{F5F4CC51-EB73-47BF-9234-C54F82900E08}"/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2010</Template>
  <TotalTime>54</TotalTime>
  <Pages>2</Pages>
  <Words>811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FHLB Topeka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howarda</dc:creator>
  <cp:lastModifiedBy>haare</cp:lastModifiedBy>
  <cp:revision>9</cp:revision>
  <cp:lastPrinted>2014-10-22T16:29:00Z</cp:lastPrinted>
  <dcterms:created xsi:type="dcterms:W3CDTF">2014-11-03T16:24:00Z</dcterms:created>
  <dcterms:modified xsi:type="dcterms:W3CDTF">2014-11-17T17:49:00Z</dcterms:modified>
</cp:coreProperties>
</file>