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p>
    <w:p w:rsidR="006C750D" w:rsidRDefault="006C750D" w:rsidP="004769E5">
      <w:pPr>
        <w:spacing w:line="240" w:lineRule="auto"/>
        <w:contextualSpacing/>
        <w:rPr>
          <w:rFonts w:ascii="Verdana" w:hAnsi="Verdana"/>
          <w:sz w:val="20"/>
        </w:rPr>
      </w:pPr>
      <w:bookmarkStart w:id="0" w:name="_GoBack"/>
      <w:bookmarkEnd w:id="0"/>
      <w:r>
        <w:rPr>
          <w:rFonts w:ascii="Verdana" w:hAnsi="Verdana"/>
          <w:sz w:val="20"/>
        </w:rPr>
        <w:t>October 29, 2014</w:t>
      </w:r>
    </w:p>
    <w:p w:rsidR="006C750D" w:rsidRDefault="006C750D"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Re: Notice of Proposed Rulemaking and Request for Comments- Members of the FHLBanks (RIN 2590-AA39)</w:t>
      </w:r>
    </w:p>
    <w:p w:rsidR="004769E5" w:rsidRPr="00AA6D48" w:rsidRDefault="004769E5" w:rsidP="004769E5">
      <w:pPr>
        <w:spacing w:line="240" w:lineRule="auto"/>
        <w:contextualSpacing/>
        <w:rPr>
          <w:rFonts w:ascii="Verdana" w:hAnsi="Verdana"/>
          <w:sz w:val="20"/>
        </w:rPr>
      </w:pPr>
    </w:p>
    <w:p w:rsidR="00AF7D20" w:rsidRPr="006C750D"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b/>
          <w:sz w:val="20"/>
          <w:szCs w:val="20"/>
          <w:u w:val="single"/>
        </w:rPr>
      </w:pPr>
    </w:p>
    <w:p w:rsidR="00AF7D20" w:rsidRDefault="004769E5" w:rsidP="006C750D">
      <w:pPr>
        <w:spacing w:line="240" w:lineRule="auto"/>
        <w:contextualSpacing/>
        <w:rPr>
          <w:rFonts w:ascii="Verdana" w:hAnsi="Verdana"/>
          <w:sz w:val="20"/>
        </w:rPr>
      </w:pPr>
      <w:r w:rsidRPr="00AA6D48">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AA6D48">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w:t>
      </w:r>
      <w:r w:rsidR="006C750D">
        <w:rPr>
          <w:rFonts w:ascii="Verdana" w:hAnsi="Verdana"/>
          <w:sz w:val="20"/>
        </w:rPr>
        <w:t>LBank Act).  For these reasons The Miners National Bank of Eveleth</w:t>
      </w:r>
      <w:r w:rsidR="006D4CCF" w:rsidRPr="00AA6D48">
        <w:rPr>
          <w:rFonts w:ascii="Verdana" w:hAnsi="Verdana"/>
          <w:sz w:val="20"/>
        </w:rPr>
        <w:t xml:space="preserve"> </w:t>
      </w:r>
      <w:r w:rsidR="00DB21EC" w:rsidRPr="00AA6D48">
        <w:rPr>
          <w:rFonts w:ascii="Verdana" w:hAnsi="Verdana"/>
          <w:sz w:val="20"/>
        </w:rPr>
        <w:t xml:space="preserve">vehemently opposes this proposed rule. </w:t>
      </w:r>
    </w:p>
    <w:p w:rsidR="006C750D" w:rsidRPr="006C750D" w:rsidRDefault="006C750D" w:rsidP="006C750D">
      <w:pPr>
        <w:spacing w:line="240" w:lineRule="auto"/>
        <w:contextualSpacing/>
        <w:rPr>
          <w:rFonts w:ascii="Verdana" w:hAnsi="Verdana"/>
          <w:sz w:val="20"/>
        </w:rPr>
      </w:pPr>
    </w:p>
    <w:p w:rsidR="00DB21EC" w:rsidRPr="00AA6D48" w:rsidRDefault="00DB21EC" w:rsidP="00DB21EC">
      <w:pPr>
        <w:rPr>
          <w:rFonts w:ascii="Verdana" w:hAnsi="Verdana"/>
          <w:sz w:val="20"/>
        </w:rPr>
      </w:pPr>
      <w:r w:rsidRPr="00AA6D48">
        <w:rPr>
          <w:rFonts w:ascii="Verdana" w:hAnsi="Verdana"/>
          <w:sz w:val="20"/>
        </w:rPr>
        <w:t xml:space="preserve">The proposed regulation on FHLB membership creates many concerns for our bank. While my bank would meet the proposed rule requirements of the proposed rule today, I feel that the rule establishes a problematic precedent.  There remains a distinct chance that at some point in the future, due prudent management of interest rate risk, economic or regulatory changes, our institution could fail the test.  Our bank should be free to manage our balance sheets in light of what’s best for us, not the demands of a regulator.  </w:t>
      </w:r>
      <w:r w:rsidR="00AF7D20" w:rsidRPr="00AA6D48">
        <w:rPr>
          <w:rFonts w:ascii="Verdana" w:hAnsi="Verdana"/>
          <w:sz w:val="20"/>
        </w:rPr>
        <w:t xml:space="preserve">Not to mention, </w:t>
      </w:r>
      <w:r w:rsidR="009E64AE" w:rsidRPr="00AA6D48">
        <w:rPr>
          <w:rFonts w:ascii="Verdana" w:hAnsi="Verdana"/>
          <w:sz w:val="20"/>
        </w:rPr>
        <w:t>the proposed</w:t>
      </w:r>
      <w:r w:rsidR="00AF7D20" w:rsidRPr="00AA6D48">
        <w:rPr>
          <w:rFonts w:ascii="Verdana" w:hAnsi="Verdana"/>
          <w:sz w:val="20"/>
        </w:rPr>
        <w:t xml:space="preserve"> regulation conflicts with concerns from financial regulators that financial institutions reduce holdings of long-term fixed rate mortgages and sell them in the secondary market.  </w:t>
      </w:r>
    </w:p>
    <w:p w:rsidR="00E21338" w:rsidRPr="00AA6D48" w:rsidRDefault="00E21338" w:rsidP="00DB21EC">
      <w:pPr>
        <w:rPr>
          <w:rFonts w:ascii="Verdana" w:hAnsi="Verdana"/>
          <w:sz w:val="20"/>
        </w:rPr>
      </w:pPr>
      <w:r w:rsidRPr="00AA6D48">
        <w:rPr>
          <w:rFonts w:ascii="Verdana" w:hAnsi="Verdana"/>
          <w:sz w:val="20"/>
        </w:rPr>
        <w:t xml:space="preserve">It is also crucial to point out that more than 25 years ago, Congress made it clear that community financial institutions (CFIs) such as my bank may use advances for purposes other than residential housing finance.  It remains the intent of Congress today that CFIs may utilize FHLBank liquidity for commercial real estate, small business, agricultural real estate and agricultural operating loans.  This fact alone highlights how this proposed rule runs counter to existing federal statute.  </w:t>
      </w:r>
    </w:p>
    <w:p w:rsidR="00E21338" w:rsidRPr="00AA6D48" w:rsidRDefault="00E21338" w:rsidP="00DB21EC">
      <w:pPr>
        <w:rPr>
          <w:rFonts w:ascii="Verdana" w:hAnsi="Verdana"/>
          <w:sz w:val="20"/>
        </w:rPr>
      </w:pPr>
      <w:r w:rsidRPr="00AA6D48">
        <w:rPr>
          <w:rFonts w:ascii="Verdana" w:hAnsi="Verdana"/>
          <w:sz w:val="20"/>
        </w:rPr>
        <w:t xml:space="preserve">Broadly speaking, the FHLB Des Moines serves as a critical source of liquidity for </w:t>
      </w:r>
      <w:r w:rsidR="00726BDE" w:rsidRPr="00AA6D48">
        <w:rPr>
          <w:rFonts w:ascii="Verdana" w:hAnsi="Verdana"/>
          <w:sz w:val="20"/>
        </w:rPr>
        <w:t xml:space="preserve">financial institutions </w:t>
      </w:r>
      <w:r w:rsidRPr="00AA6D48">
        <w:rPr>
          <w:rFonts w:ascii="Verdana" w:hAnsi="Verdana"/>
          <w:sz w:val="20"/>
        </w:rPr>
        <w:t xml:space="preserve">in Iowa, Minnesota, Missouri, North and South Dakota.  They have proven to be a reliable and competitive source of liquidity for all of our financing needs in all economic </w:t>
      </w:r>
      <w:r w:rsidRPr="00AA6D48">
        <w:rPr>
          <w:rFonts w:ascii="Verdana" w:hAnsi="Verdana"/>
          <w:sz w:val="20"/>
        </w:rPr>
        <w:lastRenderedPageBreak/>
        <w:t xml:space="preserve">environments.  This rule, if adopted, would remove the certainty that the FHLB Des Moines can be counted on to be a reliable source of liquidity in all market conditions.  </w:t>
      </w:r>
    </w:p>
    <w:p w:rsidR="00E21338" w:rsidRPr="00AA6D48" w:rsidRDefault="00E21338" w:rsidP="00DB21EC">
      <w:pPr>
        <w:rPr>
          <w:rFonts w:ascii="Verdana" w:hAnsi="Verdana"/>
          <w:sz w:val="20"/>
        </w:rPr>
      </w:pPr>
      <w:r w:rsidRPr="00AA6D48">
        <w:rPr>
          <w:rFonts w:ascii="Verdana" w:hAnsi="Verdana"/>
          <w:sz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Default="00AF7D20" w:rsidP="00AF7D20">
      <w:pPr>
        <w:rPr>
          <w:rFonts w:ascii="Verdana" w:hAnsi="Verdana"/>
          <w:sz w:val="20"/>
        </w:rPr>
      </w:pPr>
      <w:r w:rsidRPr="00AA6D48">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573CEC" w:rsidRPr="007F7A2B" w:rsidRDefault="00573CEC" w:rsidP="00573CEC">
      <w:pPr>
        <w:rPr>
          <w:rFonts w:ascii="Verdana" w:hAnsi="Verdana"/>
          <w:sz w:val="20"/>
        </w:rPr>
      </w:pPr>
      <w:r>
        <w:rPr>
          <w:rFonts w:ascii="Verdana" w:hAnsi="Verdana"/>
          <w:sz w:val="20"/>
        </w:rPr>
        <w:t xml:space="preserve">Access to advances is critically important to our bank because FHLBank liquidity allows us to offer competitive rates to our members that we might not otherwise be able to offer.  </w:t>
      </w:r>
      <w:r w:rsidRPr="00100791">
        <w:rPr>
          <w:rFonts w:ascii="Verdana" w:hAnsi="Verdana"/>
          <w:b/>
          <w:sz w:val="20"/>
        </w:rPr>
        <w:t>This 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A01FCF" w:rsidRPr="00AA6D48" w:rsidRDefault="00A01FCF" w:rsidP="00AF7D20">
      <w:pPr>
        <w:rPr>
          <w:rFonts w:ascii="Verdana" w:hAnsi="Verdana"/>
          <w:sz w:val="20"/>
        </w:rPr>
      </w:pPr>
      <w:r w:rsidRPr="00AA6D48">
        <w:rPr>
          <w:rFonts w:ascii="Verdana" w:hAnsi="Verdana"/>
          <w:sz w:val="20"/>
        </w:rPr>
        <w:softHyphen/>
      </w:r>
      <w:r w:rsidRPr="00AA6D48">
        <w:rPr>
          <w:rFonts w:ascii="Verdana" w:hAnsi="Verdana"/>
          <w:sz w:val="20"/>
        </w:rPr>
        <w:softHyphen/>
      </w:r>
      <w:r w:rsidRPr="00AA6D48">
        <w:rPr>
          <w:rFonts w:ascii="Verdana" w:hAnsi="Verdana"/>
          <w:sz w:val="20"/>
        </w:rPr>
        <w:softHyphen/>
        <w:t>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FHLBanks are a logical place to create these new models. Why would you eliminate opportunities rather than work with us to develop new systems of finance?</w:t>
      </w:r>
    </w:p>
    <w:p w:rsidR="00AF7D20" w:rsidRPr="00AA6D48" w:rsidRDefault="00AF7D20" w:rsidP="00AF7D20">
      <w:pPr>
        <w:rPr>
          <w:rFonts w:ascii="Verdana" w:hAnsi="Verdana"/>
          <w:b/>
          <w:sz w:val="20"/>
          <w:u w:val="single"/>
        </w:rPr>
      </w:pPr>
    </w:p>
    <w:p w:rsidR="00AF7D20" w:rsidRPr="00AA6D48" w:rsidRDefault="00AF7D20" w:rsidP="00AF7D20">
      <w:pPr>
        <w:rPr>
          <w:rFonts w:ascii="Verdana" w:hAnsi="Verdana"/>
          <w:sz w:val="20"/>
          <w:szCs w:val="20"/>
        </w:rPr>
      </w:pPr>
      <w:r w:rsidRPr="00AA6D48">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AA6D48" w:rsidRDefault="00AF7D20" w:rsidP="00AF7D20">
      <w:pPr>
        <w:rPr>
          <w:rFonts w:ascii="Verdana" w:hAnsi="Verdana"/>
          <w:sz w:val="20"/>
          <w:szCs w:val="20"/>
        </w:rPr>
      </w:pPr>
      <w:r w:rsidRPr="00AA6D48">
        <w:rPr>
          <w:rFonts w:ascii="Verdana" w:hAnsi="Verdana"/>
          <w:sz w:val="20"/>
          <w:szCs w:val="20"/>
        </w:rPr>
        <w:t xml:space="preserve"> </w:t>
      </w:r>
    </w:p>
    <w:p w:rsidR="006C750D" w:rsidRDefault="00BE5F3B" w:rsidP="00AF7D20">
      <w:pPr>
        <w:rPr>
          <w:rFonts w:ascii="Verdana" w:hAnsi="Verdana"/>
          <w:sz w:val="20"/>
          <w:szCs w:val="20"/>
        </w:rPr>
      </w:pPr>
      <w:r w:rsidRPr="00AA6D48">
        <w:rPr>
          <w:rFonts w:ascii="Verdana" w:hAnsi="Verdana"/>
          <w:sz w:val="20"/>
          <w:szCs w:val="20"/>
        </w:rPr>
        <w:t xml:space="preserve">Access to FHLBank advances is important to CFIs like mine in our region.  FHLB Des Moines and the 11 other FHLBanks are operating well within the authorities granted them by Congress.  The membership requirements being contemplated by FHFA would change long-standing requirements that have worked well, and the proposed rule would ignore the </w:t>
      </w:r>
      <w:r w:rsidRPr="00AA6D48">
        <w:rPr>
          <w:rFonts w:ascii="Verdana" w:hAnsi="Verdana"/>
          <w:sz w:val="20"/>
          <w:szCs w:val="20"/>
        </w:rPr>
        <w:lastRenderedPageBreak/>
        <w:t>collateral expansions a</w:t>
      </w:r>
      <w:r w:rsidR="006C750D">
        <w:rPr>
          <w:rFonts w:ascii="Verdana" w:hAnsi="Verdana"/>
          <w:sz w:val="20"/>
          <w:szCs w:val="20"/>
        </w:rPr>
        <w:t xml:space="preserve">pproved by Congress over time. </w:t>
      </w:r>
    </w:p>
    <w:p w:rsidR="00BE5F3B" w:rsidRPr="00AA6D48" w:rsidRDefault="006C750D" w:rsidP="00AF7D20">
      <w:pPr>
        <w:rPr>
          <w:rFonts w:ascii="Verdana" w:hAnsi="Verdana"/>
          <w:sz w:val="20"/>
          <w:szCs w:val="20"/>
        </w:rPr>
      </w:pPr>
      <w:r>
        <w:rPr>
          <w:rFonts w:ascii="Verdana" w:hAnsi="Verdana"/>
          <w:sz w:val="20"/>
          <w:szCs w:val="20"/>
        </w:rPr>
        <w:t>The Miners National Bank of Eveleth</w:t>
      </w:r>
      <w:r w:rsidR="00BE5F3B" w:rsidRPr="00AA6D48">
        <w:rPr>
          <w:rFonts w:ascii="Verdana" w:hAnsi="Verdana"/>
          <w:sz w:val="20"/>
          <w:szCs w:val="20"/>
        </w:rPr>
        <w:t xml:space="preserve"> strongly recommends you rescind the proposed rule.  Thanks for taking our comments into consideration.  </w:t>
      </w:r>
    </w:p>
    <w:p w:rsidR="00AF7D20" w:rsidRPr="00AA6D48" w:rsidRDefault="00AF7D20" w:rsidP="00AF7D20">
      <w:pPr>
        <w:rPr>
          <w:rFonts w:ascii="Verdana" w:hAnsi="Verdana"/>
          <w:sz w:val="20"/>
          <w:szCs w:val="20"/>
        </w:rPr>
      </w:pPr>
    </w:p>
    <w:p w:rsidR="00AF7D20" w:rsidRPr="00AA6D48" w:rsidRDefault="00AF7D20" w:rsidP="00DB21EC">
      <w:pPr>
        <w:rPr>
          <w:rFonts w:ascii="Verdana" w:hAnsi="Verdana"/>
          <w:sz w:val="20"/>
        </w:rPr>
      </w:pPr>
    </w:p>
    <w:p w:rsidR="00AF7D20" w:rsidRDefault="00AF7D20" w:rsidP="00DB21EC">
      <w:pPr>
        <w:rPr>
          <w:rFonts w:ascii="Verdana" w:hAnsi="Verdana"/>
          <w:sz w:val="20"/>
        </w:rPr>
      </w:pPr>
      <w:r w:rsidRPr="00AA6D48">
        <w:rPr>
          <w:rFonts w:ascii="Verdana" w:hAnsi="Verdana"/>
          <w:sz w:val="20"/>
        </w:rPr>
        <w:t>Sincerely,</w:t>
      </w:r>
      <w:r w:rsidR="006C750D">
        <w:rPr>
          <w:rFonts w:ascii="Verdana" w:hAnsi="Verdana"/>
          <w:sz w:val="20"/>
        </w:rPr>
        <w:t xml:space="preserve">    </w:t>
      </w:r>
    </w:p>
    <w:p w:rsidR="006C750D" w:rsidRDefault="006C750D" w:rsidP="00DB21EC">
      <w:pPr>
        <w:rPr>
          <w:rFonts w:ascii="Verdana" w:hAnsi="Verdana"/>
          <w:sz w:val="20"/>
        </w:rPr>
      </w:pPr>
    </w:p>
    <w:p w:rsidR="006C750D" w:rsidRPr="00AA6D48" w:rsidRDefault="006C750D" w:rsidP="00DB21EC">
      <w:pPr>
        <w:rPr>
          <w:rFonts w:ascii="Verdana" w:hAnsi="Verdana"/>
          <w:sz w:val="20"/>
        </w:rPr>
      </w:pPr>
    </w:p>
    <w:p w:rsidR="00AF7D20" w:rsidRDefault="006C750D" w:rsidP="00AF7D20">
      <w:pPr>
        <w:spacing w:line="240" w:lineRule="auto"/>
        <w:contextualSpacing/>
        <w:rPr>
          <w:rFonts w:ascii="Verdana" w:hAnsi="Verdana"/>
          <w:sz w:val="20"/>
        </w:rPr>
      </w:pPr>
      <w:r>
        <w:rPr>
          <w:rFonts w:ascii="Verdana" w:hAnsi="Verdana"/>
          <w:sz w:val="20"/>
        </w:rPr>
        <w:t>Girard J. Hoel</w:t>
      </w:r>
    </w:p>
    <w:p w:rsidR="006C750D" w:rsidRDefault="006C750D" w:rsidP="00AF7D20">
      <w:pPr>
        <w:spacing w:line="240" w:lineRule="auto"/>
        <w:contextualSpacing/>
        <w:rPr>
          <w:rFonts w:ascii="Verdana" w:hAnsi="Verdana"/>
          <w:sz w:val="20"/>
        </w:rPr>
      </w:pPr>
      <w:r>
        <w:rPr>
          <w:rFonts w:ascii="Verdana" w:hAnsi="Verdana"/>
          <w:sz w:val="20"/>
        </w:rPr>
        <w:t>President</w:t>
      </w:r>
    </w:p>
    <w:p w:rsidR="006C750D" w:rsidRPr="00B639BC" w:rsidRDefault="006C750D" w:rsidP="00AF7D20">
      <w:pPr>
        <w:spacing w:line="240" w:lineRule="auto"/>
        <w:contextualSpacing/>
        <w:rPr>
          <w:rFonts w:ascii="Verdana" w:hAnsi="Verdana"/>
          <w:sz w:val="20"/>
          <w:highlight w:val="yellow"/>
        </w:rPr>
      </w:pPr>
      <w:r>
        <w:rPr>
          <w:rFonts w:ascii="Verdana" w:hAnsi="Verdana"/>
          <w:sz w:val="20"/>
        </w:rPr>
        <w:t>The Miners National Bank of Eveleth</w:t>
      </w:r>
    </w:p>
    <w:p w:rsidR="00AF7D20" w:rsidRPr="006C750D" w:rsidRDefault="00AF7D20" w:rsidP="00AF7D20">
      <w:pPr>
        <w:spacing w:line="240" w:lineRule="auto"/>
        <w:contextualSpacing/>
        <w:rPr>
          <w:rFonts w:ascii="Verdana" w:hAnsi="Verdana"/>
          <w:sz w:val="20"/>
          <w:highlight w:val="yellow"/>
        </w:rPr>
      </w:pPr>
    </w:p>
    <w:p w:rsidR="00DB21EC" w:rsidRPr="00AA6D48" w:rsidRDefault="00DB21EC" w:rsidP="00DB21EC">
      <w:pPr>
        <w:rPr>
          <w:rFonts w:ascii="Verdana" w:hAnsi="Verdana"/>
          <w:sz w:val="20"/>
        </w:rPr>
      </w:pPr>
    </w:p>
    <w:p w:rsidR="004769E5" w:rsidRPr="00AA6D48" w:rsidRDefault="004769E5" w:rsidP="004769E5">
      <w:pPr>
        <w:spacing w:line="240" w:lineRule="auto"/>
        <w:contextualSpacing/>
        <w:rPr>
          <w:rFonts w:ascii="Verdana" w:hAnsi="Verdana"/>
          <w:sz w:val="20"/>
        </w:rPr>
      </w:pPr>
    </w:p>
    <w:sectPr w:rsidR="004769E5" w:rsidRPr="00AA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E5"/>
    <w:rsid w:val="0001515B"/>
    <w:rsid w:val="00035996"/>
    <w:rsid w:val="000B104D"/>
    <w:rsid w:val="000B2C3A"/>
    <w:rsid w:val="000F392C"/>
    <w:rsid w:val="00125242"/>
    <w:rsid w:val="00131F0B"/>
    <w:rsid w:val="00152DEA"/>
    <w:rsid w:val="001D5E53"/>
    <w:rsid w:val="001E6D1A"/>
    <w:rsid w:val="00206C15"/>
    <w:rsid w:val="00247229"/>
    <w:rsid w:val="00271B52"/>
    <w:rsid w:val="002D48EC"/>
    <w:rsid w:val="002D7298"/>
    <w:rsid w:val="002F46C2"/>
    <w:rsid w:val="00310FD8"/>
    <w:rsid w:val="0032060F"/>
    <w:rsid w:val="003273EA"/>
    <w:rsid w:val="003E0D88"/>
    <w:rsid w:val="003F038A"/>
    <w:rsid w:val="003F6C93"/>
    <w:rsid w:val="0046376A"/>
    <w:rsid w:val="004769E5"/>
    <w:rsid w:val="004C728A"/>
    <w:rsid w:val="005605AE"/>
    <w:rsid w:val="00562FE4"/>
    <w:rsid w:val="00573CEC"/>
    <w:rsid w:val="005B52AB"/>
    <w:rsid w:val="005C7126"/>
    <w:rsid w:val="005D0D9D"/>
    <w:rsid w:val="006023E1"/>
    <w:rsid w:val="00605EF8"/>
    <w:rsid w:val="006102DD"/>
    <w:rsid w:val="006967E2"/>
    <w:rsid w:val="006A1939"/>
    <w:rsid w:val="006A2344"/>
    <w:rsid w:val="006A494D"/>
    <w:rsid w:val="006C750D"/>
    <w:rsid w:val="006D4CCF"/>
    <w:rsid w:val="006E1FA1"/>
    <w:rsid w:val="006F221F"/>
    <w:rsid w:val="00726BDE"/>
    <w:rsid w:val="0077580F"/>
    <w:rsid w:val="007840DB"/>
    <w:rsid w:val="007B31BC"/>
    <w:rsid w:val="008039F8"/>
    <w:rsid w:val="00860597"/>
    <w:rsid w:val="008D683E"/>
    <w:rsid w:val="00914FA4"/>
    <w:rsid w:val="00945AB2"/>
    <w:rsid w:val="009A0FD4"/>
    <w:rsid w:val="009A755A"/>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639BC"/>
    <w:rsid w:val="00B73D38"/>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B9995-6836-4D40-8B80-0FE37D3F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7AEFC-B6D0-40E9-935F-4101F2DF2499}"/>
</file>

<file path=customXml/itemProps2.xml><?xml version="1.0" encoding="utf-8"?>
<ds:datastoreItem xmlns:ds="http://schemas.openxmlformats.org/officeDocument/2006/customXml" ds:itemID="{3A564B9A-C7DE-4266-B1FB-C8B71A095D53}"/>
</file>

<file path=customXml/itemProps3.xml><?xml version="1.0" encoding="utf-8"?>
<ds:datastoreItem xmlns:ds="http://schemas.openxmlformats.org/officeDocument/2006/customXml" ds:itemID="{64D9DBB4-591C-4C7E-A55A-6043863E8714}"/>
</file>

<file path=customXml/itemProps4.xml><?xml version="1.0" encoding="utf-8"?>
<ds:datastoreItem xmlns:ds="http://schemas.openxmlformats.org/officeDocument/2006/customXml" ds:itemID="{A402F19E-E449-4093-9866-F5F9F485D20C}"/>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Jerry Hoel</cp:lastModifiedBy>
  <cp:revision>2</cp:revision>
  <cp:lastPrinted>2014-10-29T13:35:00Z</cp:lastPrinted>
  <dcterms:created xsi:type="dcterms:W3CDTF">2014-10-29T13:37:00Z</dcterms:created>
  <dcterms:modified xsi:type="dcterms:W3CDTF">2014-10-29T13:37:00Z</dcterms:modified>
</cp:coreProperties>
</file>