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4D" w:rsidRDefault="003904C9" w:rsidP="00D7344D">
      <w:pPr>
        <w:pStyle w:val="NoSpacing"/>
      </w:pPr>
      <w:r>
        <w:t>October 14, 2014</w:t>
      </w:r>
    </w:p>
    <w:p w:rsidR="00D7344D" w:rsidRDefault="00D7344D" w:rsidP="00D7344D">
      <w:pPr>
        <w:pStyle w:val="NoSpacing"/>
      </w:pP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Alfred M. Pollard, General Counsel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Attention: Comments/RIN 2590–AA39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Federal Housing Finance Agency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400 Seventh Street SW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Washington, D.C. 20024 </w:t>
      </w:r>
    </w:p>
    <w:p w:rsidR="00D7344D" w:rsidRDefault="00D7344D" w:rsidP="00D7344D">
      <w:pPr>
        <w:pStyle w:val="NoSpacing"/>
        <w:rPr>
          <w:rFonts w:eastAsiaTheme="minorEastAsia"/>
        </w:rPr>
      </w:pPr>
    </w:p>
    <w:p w:rsidR="00D7344D" w:rsidRDefault="00D7344D" w:rsidP="00D7344D">
      <w:pPr>
        <w:pStyle w:val="NoSpacing"/>
        <w:rPr>
          <w:rFonts w:eastAsiaTheme="minorEastAsia"/>
        </w:rPr>
      </w:pPr>
      <w:r>
        <w:rPr>
          <w:rFonts w:eastAsiaTheme="minorEastAsia"/>
        </w:rPr>
        <w:t>Re: Notice of Proposed Rulemaking and Request</w:t>
      </w:r>
      <w:r w:rsidR="009D5C04">
        <w:rPr>
          <w:rFonts w:eastAsiaTheme="minorEastAsia"/>
        </w:rPr>
        <w:t xml:space="preserve"> for Comments – Members of FHLBanks</w:t>
      </w:r>
      <w:r>
        <w:rPr>
          <w:rFonts w:eastAsiaTheme="minorEastAsia"/>
        </w:rPr>
        <w:t xml:space="preserve"> (RIN 2590–AA39) </w:t>
      </w:r>
    </w:p>
    <w:p w:rsidR="00D7344D" w:rsidRDefault="00D7344D" w:rsidP="00D7344D">
      <w:pPr>
        <w:pStyle w:val="NoSpacing"/>
        <w:rPr>
          <w:b/>
        </w:rPr>
      </w:pPr>
    </w:p>
    <w:p w:rsidR="00D7344D" w:rsidRDefault="00D7344D" w:rsidP="00D7344D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Dear Mr. Pollard: </w:t>
      </w:r>
    </w:p>
    <w:p w:rsidR="00D7344D" w:rsidRDefault="00D7344D" w:rsidP="00D7344D">
      <w:pPr>
        <w:pStyle w:val="NoSpacing"/>
      </w:pPr>
    </w:p>
    <w:p w:rsidR="00F106A7" w:rsidRDefault="001862A1" w:rsidP="000446C0">
      <w:pPr>
        <w:pStyle w:val="NoSpacing"/>
        <w:rPr>
          <w:rStyle w:val="s3"/>
        </w:rPr>
      </w:pPr>
      <w:r w:rsidRPr="005A1869">
        <w:t>​</w:t>
      </w:r>
      <w:r w:rsidR="006157B6" w:rsidRPr="005A1869">
        <w:t xml:space="preserve">I am </w:t>
      </w:r>
      <w:r w:rsidR="00EC7CB6" w:rsidRPr="005A1869">
        <w:rPr>
          <w:rStyle w:val="s3"/>
        </w:rPr>
        <w:t>writing to express concerns about the notice of proposed rulemaking</w:t>
      </w:r>
      <w:r w:rsidR="00284812" w:rsidRPr="005A1869">
        <w:rPr>
          <w:rStyle w:val="s3"/>
        </w:rPr>
        <w:t xml:space="preserve"> regarding membership eligibility in </w:t>
      </w:r>
      <w:r w:rsidR="00F106A7">
        <w:rPr>
          <w:rStyle w:val="s3"/>
        </w:rPr>
        <w:t xml:space="preserve">the </w:t>
      </w:r>
      <w:r w:rsidR="00284812" w:rsidRPr="005A1869">
        <w:rPr>
          <w:rStyle w:val="s3"/>
        </w:rPr>
        <w:t>Federal Home Loan Banks</w:t>
      </w:r>
      <w:r w:rsidR="00F106A7">
        <w:rPr>
          <w:rStyle w:val="s3"/>
        </w:rPr>
        <w:t xml:space="preserve"> (FHLBanks)</w:t>
      </w:r>
      <w:r w:rsidR="00EC7CB6" w:rsidRPr="005A1869">
        <w:rPr>
          <w:rStyle w:val="s3"/>
        </w:rPr>
        <w:t xml:space="preserve"> that the Federal Housing Finance Agency (FHFA)</w:t>
      </w:r>
      <w:r w:rsidR="00F106A7">
        <w:rPr>
          <w:rStyle w:val="s3"/>
        </w:rPr>
        <w:t xml:space="preserve"> recently issued</w:t>
      </w:r>
      <w:r w:rsidR="00EC7CB6" w:rsidRPr="005A1869">
        <w:rPr>
          <w:rStyle w:val="s3"/>
        </w:rPr>
        <w:t>. The proposed rule </w:t>
      </w:r>
      <w:r w:rsidR="00043C25" w:rsidRPr="005A1869">
        <w:rPr>
          <w:rStyle w:val="s3"/>
        </w:rPr>
        <w:t xml:space="preserve">includes significant </w:t>
      </w:r>
      <w:r w:rsidR="00F106A7">
        <w:rPr>
          <w:rStyle w:val="s3"/>
        </w:rPr>
        <w:t xml:space="preserve">and unnecessary </w:t>
      </w:r>
      <w:r w:rsidR="00043C25" w:rsidRPr="005A1869">
        <w:rPr>
          <w:rStyle w:val="s3"/>
        </w:rPr>
        <w:t>changes to</w:t>
      </w:r>
      <w:r w:rsidR="00EC7CB6" w:rsidRPr="005A1869">
        <w:rPr>
          <w:rStyle w:val="s3"/>
        </w:rPr>
        <w:t xml:space="preserve"> long-standing membership rules </w:t>
      </w:r>
      <w:r w:rsidR="009D5C04">
        <w:rPr>
          <w:rStyle w:val="s3"/>
        </w:rPr>
        <w:t>for the FHLBank</w:t>
      </w:r>
      <w:r w:rsidR="00EC7CB6" w:rsidRPr="005A1869">
        <w:rPr>
          <w:rStyle w:val="s3"/>
        </w:rPr>
        <w:t xml:space="preserve"> system</w:t>
      </w:r>
      <w:r w:rsidR="00F106A7">
        <w:rPr>
          <w:rStyle w:val="s3"/>
        </w:rPr>
        <w:t xml:space="preserve">. </w:t>
      </w:r>
      <w:r w:rsidR="00AC56D9">
        <w:rPr>
          <w:rFonts w:eastAsia="Times New Roman"/>
        </w:rPr>
        <w:t>The proposed changes are also inconsistent with</w:t>
      </w:r>
      <w:r w:rsidR="00AC56D9" w:rsidRPr="002C3648">
        <w:rPr>
          <w:rFonts w:eastAsia="Times New Roman"/>
        </w:rPr>
        <w:t xml:space="preserve"> </w:t>
      </w:r>
      <w:r w:rsidR="00AC56D9">
        <w:rPr>
          <w:rFonts w:eastAsia="Times New Roman"/>
        </w:rPr>
        <w:t xml:space="preserve">Congressional intent and the Federal Home Loan Bank Act (FHLBank Act). </w:t>
      </w:r>
      <w:r w:rsidR="00AC56D9">
        <w:rPr>
          <w:rStyle w:val="s3"/>
        </w:rPr>
        <w:t>For these</w:t>
      </w:r>
      <w:r w:rsidR="00F106A7">
        <w:rPr>
          <w:rStyle w:val="s3"/>
        </w:rPr>
        <w:t xml:space="preserve"> reason</w:t>
      </w:r>
      <w:r w:rsidR="00AC56D9">
        <w:rPr>
          <w:rStyle w:val="s3"/>
        </w:rPr>
        <w:t>s</w:t>
      </w:r>
      <w:r w:rsidR="00F106A7">
        <w:rPr>
          <w:rStyle w:val="s3"/>
        </w:rPr>
        <w:t xml:space="preserve"> </w:t>
      </w:r>
      <w:r w:rsidR="003904C9">
        <w:rPr>
          <w:rStyle w:val="s3"/>
        </w:rPr>
        <w:t xml:space="preserve">Community Bank of Wichita, Inc. </w:t>
      </w:r>
      <w:r w:rsidR="00F106A7">
        <w:rPr>
          <w:rStyle w:val="s3"/>
        </w:rPr>
        <w:t>opposes the proposed rule.</w:t>
      </w:r>
    </w:p>
    <w:p w:rsidR="00C22615" w:rsidRDefault="00C22615" w:rsidP="000446C0">
      <w:pPr>
        <w:pStyle w:val="NoSpacing"/>
        <w:rPr>
          <w:rStyle w:val="s3"/>
        </w:rPr>
      </w:pPr>
    </w:p>
    <w:p w:rsidR="00FC748F" w:rsidRDefault="00C22615" w:rsidP="000446C0">
      <w:pPr>
        <w:pStyle w:val="NoSpacing"/>
        <w:rPr>
          <w:rStyle w:val="s3"/>
        </w:rPr>
      </w:pPr>
      <w:r>
        <w:rPr>
          <w:rStyle w:val="s3"/>
        </w:rPr>
        <w:t>While my insti</w:t>
      </w:r>
      <w:r w:rsidR="00F106A7">
        <w:rPr>
          <w:rStyle w:val="s3"/>
        </w:rPr>
        <w:t xml:space="preserve">tution would meet the requirements of the </w:t>
      </w:r>
      <w:r w:rsidR="00122778">
        <w:rPr>
          <w:rStyle w:val="s3"/>
        </w:rPr>
        <w:t xml:space="preserve">proposed </w:t>
      </w:r>
      <w:r w:rsidR="00F106A7">
        <w:rPr>
          <w:rStyle w:val="s3"/>
        </w:rPr>
        <w:t>rule today, I feel the rule sets a very bad precedent.</w:t>
      </w:r>
      <w:r w:rsidR="00F106A7" w:rsidRPr="00F106A7">
        <w:rPr>
          <w:rStyle w:val="s3"/>
        </w:rPr>
        <w:t xml:space="preserve"> </w:t>
      </w:r>
      <w:r w:rsidR="00F106A7">
        <w:rPr>
          <w:rStyle w:val="s3"/>
        </w:rPr>
        <w:t>Additionally, who’s to say that at some point in the future, due to a changing economic landscape or other factor</w:t>
      </w:r>
      <w:r w:rsidR="00122778">
        <w:rPr>
          <w:rStyle w:val="s3"/>
        </w:rPr>
        <w:t>s</w:t>
      </w:r>
      <w:r w:rsidR="00F106A7">
        <w:rPr>
          <w:rStyle w:val="s3"/>
        </w:rPr>
        <w:t xml:space="preserve"> beyond our control, our institution would fai</w:t>
      </w:r>
      <w:r w:rsidR="00122778">
        <w:rPr>
          <w:rStyle w:val="s3"/>
        </w:rPr>
        <w:t>l the test?</w:t>
      </w:r>
      <w:r w:rsidR="00F106A7">
        <w:rPr>
          <w:rStyle w:val="s3"/>
        </w:rPr>
        <w:t xml:space="preserve"> Further, we do not support the </w:t>
      </w:r>
      <w:r w:rsidR="00F106A7" w:rsidRPr="005A1869">
        <w:rPr>
          <w:rStyle w:val="s3"/>
        </w:rPr>
        <w:t xml:space="preserve">adverse impact </w:t>
      </w:r>
      <w:r w:rsidR="00F106A7">
        <w:rPr>
          <w:rStyle w:val="s3"/>
        </w:rPr>
        <w:t>the proposed rule would have on other financial institutions</w:t>
      </w:r>
      <w:r w:rsidR="00F106A7" w:rsidRPr="005A1869">
        <w:rPr>
          <w:rStyle w:val="s3"/>
        </w:rPr>
        <w:t xml:space="preserve"> </w:t>
      </w:r>
      <w:r w:rsidR="00F106A7">
        <w:rPr>
          <w:rStyle w:val="s3"/>
        </w:rPr>
        <w:t xml:space="preserve">in our region. </w:t>
      </w:r>
      <w:r w:rsidR="00122778">
        <w:rPr>
          <w:rStyle w:val="s3"/>
        </w:rPr>
        <w:t xml:space="preserve">Nor do we support the notion of financial institutions managing their balance sheets to the demands of a regulation. </w:t>
      </w:r>
      <w:r w:rsidR="00F106A7">
        <w:rPr>
          <w:rStyle w:val="s3"/>
        </w:rPr>
        <w:t xml:space="preserve">We’re also cognizant that </w:t>
      </w:r>
      <w:r w:rsidR="00122778">
        <w:rPr>
          <w:rStyle w:val="s3"/>
        </w:rPr>
        <w:t xml:space="preserve">the rule could result in </w:t>
      </w:r>
      <w:r w:rsidR="00F106A7">
        <w:rPr>
          <w:rStyle w:val="s3"/>
        </w:rPr>
        <w:t>fewer members of FHLBank Topeka</w:t>
      </w:r>
      <w:r w:rsidR="00122778">
        <w:rPr>
          <w:rStyle w:val="s3"/>
        </w:rPr>
        <w:t>. This could lead to</w:t>
      </w:r>
      <w:r>
        <w:rPr>
          <w:rStyle w:val="s3"/>
        </w:rPr>
        <w:t xml:space="preserve"> a </w:t>
      </w:r>
      <w:r w:rsidR="00F106A7">
        <w:rPr>
          <w:rStyle w:val="s3"/>
        </w:rPr>
        <w:t>smaller</w:t>
      </w:r>
      <w:r>
        <w:rPr>
          <w:rStyle w:val="s3"/>
        </w:rPr>
        <w:t xml:space="preserve"> </w:t>
      </w:r>
      <w:r w:rsidR="00F106A7">
        <w:rPr>
          <w:rStyle w:val="s3"/>
        </w:rPr>
        <w:t>FHLBank with fewer assets, reduced</w:t>
      </w:r>
      <w:r>
        <w:rPr>
          <w:rStyle w:val="s3"/>
        </w:rPr>
        <w:t xml:space="preserve"> profits, </w:t>
      </w:r>
      <w:r w:rsidR="00F106A7">
        <w:rPr>
          <w:rStyle w:val="s3"/>
        </w:rPr>
        <w:t>lower</w:t>
      </w:r>
      <w:r>
        <w:rPr>
          <w:rStyle w:val="s3"/>
        </w:rPr>
        <w:t xml:space="preserve"> retained earnings, a </w:t>
      </w:r>
      <w:r w:rsidR="00F106A7">
        <w:rPr>
          <w:rStyle w:val="s3"/>
        </w:rPr>
        <w:t>decreased</w:t>
      </w:r>
      <w:r>
        <w:rPr>
          <w:rStyle w:val="s3"/>
        </w:rPr>
        <w:t xml:space="preserve"> market value of equity </w:t>
      </w:r>
      <w:r w:rsidR="0041153F">
        <w:rPr>
          <w:rStyle w:val="s3"/>
        </w:rPr>
        <w:t>and</w:t>
      </w:r>
      <w:r w:rsidR="00F106A7">
        <w:rPr>
          <w:rStyle w:val="s3"/>
        </w:rPr>
        <w:t xml:space="preserve"> capital</w:t>
      </w:r>
      <w:r>
        <w:rPr>
          <w:rStyle w:val="s3"/>
        </w:rPr>
        <w:t xml:space="preserve"> stock, and fewer dollars available for the Affordable Housing Program.</w:t>
      </w:r>
      <w:r w:rsidR="00122FC2" w:rsidRPr="00122FC2">
        <w:rPr>
          <w:rFonts w:eastAsia="Times New Roman"/>
        </w:rPr>
        <w:t xml:space="preserve"> </w:t>
      </w:r>
    </w:p>
    <w:p w:rsidR="00FC748F" w:rsidRDefault="00FC748F" w:rsidP="000446C0">
      <w:pPr>
        <w:pStyle w:val="NoSpacing"/>
        <w:rPr>
          <w:rStyle w:val="s3"/>
        </w:rPr>
      </w:pPr>
    </w:p>
    <w:p w:rsidR="00FC748F" w:rsidRDefault="00FC748F" w:rsidP="00FC748F">
      <w:pPr>
        <w:pStyle w:val="NoSpacing"/>
        <w:rPr>
          <w:rStyle w:val="s3"/>
        </w:rPr>
      </w:pPr>
      <w:r>
        <w:rPr>
          <w:rStyle w:val="s3"/>
        </w:rPr>
        <w:t>It is also critical to point out that beginning more than 25 years ago, Congress made it clear that community financial institutions (CFIs) such as mine may use FHLBank</w:t>
      </w:r>
      <w:r w:rsidRPr="003E7A84">
        <w:rPr>
          <w:rStyle w:val="s3"/>
        </w:rPr>
        <w:t xml:space="preserve"> advances for </w:t>
      </w:r>
      <w:r>
        <w:rPr>
          <w:rStyle w:val="s3"/>
        </w:rPr>
        <w:t xml:space="preserve">purposes other than </w:t>
      </w:r>
      <w:r w:rsidRPr="003E7A84">
        <w:rPr>
          <w:rStyle w:val="s3"/>
        </w:rPr>
        <w:t>residential housing finance</w:t>
      </w:r>
      <w:r>
        <w:rPr>
          <w:rStyle w:val="s3"/>
        </w:rPr>
        <w:t>. It remains the intent of Congress today that CFIs may also utilize FHLBank liquidity for</w:t>
      </w:r>
      <w:r w:rsidRPr="003E7A84">
        <w:rPr>
          <w:rStyle w:val="s3"/>
        </w:rPr>
        <w:t xml:space="preserve"> </w:t>
      </w:r>
      <w:r w:rsidR="004F2A27" w:rsidRPr="004F2A27">
        <w:rPr>
          <w:rStyle w:val="s3"/>
        </w:rPr>
        <w:t>commercial real estate, small business, agricultural real estate and agricultural operating loans</w:t>
      </w:r>
      <w:r w:rsidRPr="003E7A84">
        <w:rPr>
          <w:rStyle w:val="s3"/>
        </w:rPr>
        <w:t xml:space="preserve">. </w:t>
      </w:r>
      <w:r>
        <w:rPr>
          <w:rStyle w:val="s3"/>
        </w:rPr>
        <w:t xml:space="preserve">This fact alone highlights how FHFA’s proposed rule </w:t>
      </w:r>
      <w:r w:rsidR="00603581">
        <w:rPr>
          <w:rStyle w:val="s3"/>
        </w:rPr>
        <w:t xml:space="preserve">for CFIs </w:t>
      </w:r>
      <w:r>
        <w:rPr>
          <w:rStyle w:val="s3"/>
        </w:rPr>
        <w:t xml:space="preserve">runs counter to existing federal statute. </w:t>
      </w:r>
      <w:r w:rsidRPr="003E7A84">
        <w:rPr>
          <w:rStyle w:val="s3"/>
        </w:rPr>
        <w:t xml:space="preserve"> </w:t>
      </w:r>
    </w:p>
    <w:p w:rsidR="00C379AC" w:rsidRDefault="00C379AC" w:rsidP="00FC748F">
      <w:pPr>
        <w:pStyle w:val="NoSpacing"/>
        <w:rPr>
          <w:rStyle w:val="s3"/>
        </w:rPr>
      </w:pPr>
    </w:p>
    <w:p w:rsidR="00122FC2" w:rsidRDefault="00C379AC" w:rsidP="00FC748F">
      <w:pPr>
        <w:pStyle w:val="NoSpacing"/>
        <w:rPr>
          <w:rStyle w:val="s3"/>
        </w:rPr>
      </w:pPr>
      <w:r>
        <w:rPr>
          <w:rStyle w:val="s3"/>
        </w:rPr>
        <w:t>Equally troubling is another compone</w:t>
      </w:r>
      <w:r w:rsidR="009D5C04">
        <w:rPr>
          <w:rStyle w:val="s3"/>
        </w:rPr>
        <w:t>nt of FHFA’s proposed rule that</w:t>
      </w:r>
      <w:r>
        <w:rPr>
          <w:rStyle w:val="s3"/>
        </w:rPr>
        <w:t xml:space="preserve"> would require non-CFIs to </w:t>
      </w:r>
      <w:r w:rsidRPr="00C379AC">
        <w:rPr>
          <w:rStyle w:val="s3"/>
        </w:rPr>
        <w:t xml:space="preserve">hold 10% of </w:t>
      </w:r>
      <w:r>
        <w:rPr>
          <w:rStyle w:val="s3"/>
        </w:rPr>
        <w:t>their</w:t>
      </w:r>
      <w:r w:rsidRPr="00C379AC">
        <w:rPr>
          <w:rStyle w:val="s3"/>
        </w:rPr>
        <w:t xml:space="preserve"> assets in residential mortgage loans on </w:t>
      </w:r>
      <w:r>
        <w:rPr>
          <w:rStyle w:val="s3"/>
        </w:rPr>
        <w:t>their</w:t>
      </w:r>
      <w:r w:rsidRPr="00C379AC">
        <w:rPr>
          <w:rStyle w:val="s3"/>
        </w:rPr>
        <w:t xml:space="preserve"> balance sheet on an ongoing basis.</w:t>
      </w:r>
      <w:r w:rsidRPr="00C379AC">
        <w:t xml:space="preserve"> </w:t>
      </w:r>
      <w:r>
        <w:rPr>
          <w:rStyle w:val="s3"/>
        </w:rPr>
        <w:t>The proposed rule</w:t>
      </w:r>
      <w:r w:rsidRPr="00C379AC">
        <w:rPr>
          <w:rStyle w:val="s3"/>
        </w:rPr>
        <w:t xml:space="preserve"> could </w:t>
      </w:r>
      <w:r>
        <w:rPr>
          <w:rStyle w:val="s3"/>
        </w:rPr>
        <w:t xml:space="preserve">have the unintended consequence of forcing </w:t>
      </w:r>
      <w:r w:rsidRPr="00C379AC">
        <w:rPr>
          <w:rStyle w:val="s3"/>
        </w:rPr>
        <w:t xml:space="preserve">somewhat larger CFIs to </w:t>
      </w:r>
      <w:r>
        <w:rPr>
          <w:rStyle w:val="s3"/>
        </w:rPr>
        <w:t xml:space="preserve">forego expansion or merger plans for the sole purpose of not running afoul of FHFA’s arbitrary asset test. </w:t>
      </w:r>
      <w:r w:rsidRPr="00C379AC">
        <w:rPr>
          <w:rStyle w:val="s3"/>
        </w:rPr>
        <w:t xml:space="preserve">Some CFIs could </w:t>
      </w:r>
      <w:r>
        <w:rPr>
          <w:rStyle w:val="s3"/>
        </w:rPr>
        <w:t>actually reduce the services they offer</w:t>
      </w:r>
      <w:r w:rsidRPr="00C379AC">
        <w:rPr>
          <w:rStyle w:val="s3"/>
        </w:rPr>
        <w:t xml:space="preserve"> their communities</w:t>
      </w:r>
      <w:r>
        <w:rPr>
          <w:rStyle w:val="s3"/>
        </w:rPr>
        <w:t xml:space="preserve"> to avoid potentially losing their membership in the FHLBank system. Thus, the proposed rule could unnecessarily restrict financial institution access to</w:t>
      </w:r>
      <w:r w:rsidRPr="00C379AC">
        <w:rPr>
          <w:rStyle w:val="s3"/>
        </w:rPr>
        <w:t xml:space="preserve"> liquidity, letters of credit, mortgage purchase programs, affordable housing programs and community investment products</w:t>
      </w:r>
      <w:r>
        <w:rPr>
          <w:rStyle w:val="s3"/>
        </w:rPr>
        <w:t xml:space="preserve"> – </w:t>
      </w:r>
      <w:r w:rsidRPr="00C379AC">
        <w:rPr>
          <w:rStyle w:val="s3"/>
        </w:rPr>
        <w:t xml:space="preserve">some of the very activities </w:t>
      </w:r>
      <w:r w:rsidR="009D5C04">
        <w:rPr>
          <w:rStyle w:val="s3"/>
        </w:rPr>
        <w:t xml:space="preserve">FHFA, and Congress, wish </w:t>
      </w:r>
      <w:r>
        <w:rPr>
          <w:rStyle w:val="s3"/>
        </w:rPr>
        <w:t>to</w:t>
      </w:r>
      <w:r w:rsidRPr="00C379AC">
        <w:rPr>
          <w:rStyle w:val="s3"/>
        </w:rPr>
        <w:t xml:space="preserve"> enhance.</w:t>
      </w:r>
    </w:p>
    <w:p w:rsidR="00122FC2" w:rsidRDefault="00122FC2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F106A7" w:rsidRDefault="00B6380B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  <w:r w:rsidRPr="005A1869">
        <w:rPr>
          <w:rStyle w:val="s3"/>
          <w:rFonts w:asciiTheme="minorHAnsi" w:hAnsiTheme="minorHAnsi"/>
          <w:sz w:val="22"/>
          <w:szCs w:val="22"/>
        </w:rPr>
        <w:lastRenderedPageBreak/>
        <w:t xml:space="preserve">Access to 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FHLBank </w:t>
      </w:r>
      <w:r w:rsidRPr="005A1869">
        <w:rPr>
          <w:rStyle w:val="s3"/>
          <w:rFonts w:asciiTheme="minorHAnsi" w:hAnsiTheme="minorHAnsi"/>
          <w:sz w:val="22"/>
          <w:szCs w:val="22"/>
        </w:rPr>
        <w:t xml:space="preserve">advances is important to </w:t>
      </w:r>
      <w:r w:rsidR="00574F82">
        <w:rPr>
          <w:rStyle w:val="s3"/>
          <w:rFonts w:asciiTheme="minorHAnsi" w:hAnsiTheme="minorHAnsi"/>
          <w:sz w:val="22"/>
          <w:szCs w:val="22"/>
        </w:rPr>
        <w:t>CFIs like mine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in our region. FHLBank Topeka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and </w:t>
      </w:r>
      <w:r w:rsidR="00F106A7">
        <w:rPr>
          <w:rStyle w:val="s3"/>
          <w:rFonts w:asciiTheme="minorHAnsi" w:hAnsiTheme="minorHAnsi"/>
          <w:sz w:val="22"/>
          <w:szCs w:val="22"/>
        </w:rPr>
        <w:t>the 11 other FHLBanks are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operating </w:t>
      </w:r>
      <w:r w:rsidR="00AC56D9">
        <w:rPr>
          <w:rStyle w:val="s3"/>
          <w:rFonts w:asciiTheme="minorHAnsi" w:hAnsiTheme="minorHAnsi"/>
          <w:sz w:val="22"/>
          <w:szCs w:val="22"/>
        </w:rPr>
        <w:t xml:space="preserve">well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within the authorities granted 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them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>by Congress. The membersh</w:t>
      </w:r>
      <w:r w:rsidR="00122778">
        <w:rPr>
          <w:rStyle w:val="s3"/>
          <w:rFonts w:asciiTheme="minorHAnsi" w:hAnsiTheme="minorHAnsi"/>
          <w:sz w:val="22"/>
          <w:szCs w:val="22"/>
        </w:rPr>
        <w:t>ip requirements being contemplated by FHFA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would change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long-standing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>requirements that have worked well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, and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the proposed rule </w:t>
      </w:r>
      <w:r w:rsidR="00F106A7">
        <w:rPr>
          <w:rStyle w:val="s3"/>
          <w:rFonts w:asciiTheme="minorHAnsi" w:hAnsiTheme="minorHAnsi"/>
          <w:sz w:val="22"/>
          <w:szCs w:val="22"/>
        </w:rPr>
        <w:t>would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ignore the collateral expansions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approved by Congress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over time.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Because the proposed rule outlines </w:t>
      </w:r>
      <w:r w:rsidR="00F106A7">
        <w:rPr>
          <w:rStyle w:val="s3"/>
          <w:rFonts w:asciiTheme="minorHAnsi" w:hAnsiTheme="minorHAnsi"/>
          <w:sz w:val="22"/>
          <w:szCs w:val="22"/>
        </w:rPr>
        <w:t>no safety and soundness concern</w:t>
      </w:r>
      <w:r w:rsidR="00122778">
        <w:rPr>
          <w:rStyle w:val="s3"/>
          <w:rFonts w:asciiTheme="minorHAnsi" w:hAnsiTheme="minorHAnsi"/>
          <w:sz w:val="22"/>
          <w:szCs w:val="22"/>
        </w:rPr>
        <w:t>s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– and because there is no legitimate public policy goal of the proposed rule – </w:t>
      </w:r>
      <w:r w:rsidR="003904C9">
        <w:rPr>
          <w:rStyle w:val="s3"/>
          <w:rFonts w:asciiTheme="minorHAnsi" w:hAnsiTheme="minorHAnsi"/>
          <w:sz w:val="22"/>
          <w:szCs w:val="22"/>
        </w:rPr>
        <w:t>Community Bank of Wichita, Inc.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strongly recommends you rescind the proposed rule. Thank you for taking our comments into consideration. </w:t>
      </w:r>
    </w:p>
    <w:p w:rsidR="00F106A7" w:rsidRDefault="00F106A7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74503A" w:rsidRPr="005A1869" w:rsidRDefault="0074503A" w:rsidP="0074503A">
      <w:pPr>
        <w:pStyle w:val="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904C9" w:rsidRDefault="001862A1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  <w:r w:rsidRPr="005A1869">
        <w:rPr>
          <w:rFonts w:asciiTheme="minorHAnsi" w:hAnsiTheme="minorHAnsi"/>
          <w:sz w:val="22"/>
          <w:szCs w:val="22"/>
        </w:rPr>
        <w:t>​</w:t>
      </w:r>
      <w:r w:rsidRPr="005A1869">
        <w:rPr>
          <w:rStyle w:val="s3"/>
          <w:rFonts w:asciiTheme="minorHAnsi" w:hAnsiTheme="minorHAnsi"/>
          <w:sz w:val="22"/>
          <w:szCs w:val="22"/>
        </w:rPr>
        <w:t>Sincerely,        </w:t>
      </w:r>
      <w:bookmarkStart w:id="0" w:name="_GoBack"/>
      <w:bookmarkEnd w:id="0"/>
    </w:p>
    <w:p w:rsidR="003904C9" w:rsidRDefault="003904C9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3904C9" w:rsidRDefault="003904C9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  <w:r>
        <w:rPr>
          <w:rStyle w:val="s3"/>
          <w:rFonts w:asciiTheme="minorHAnsi" w:hAnsiTheme="minorHAnsi"/>
          <w:sz w:val="22"/>
          <w:szCs w:val="22"/>
        </w:rPr>
        <w:t>Jeffery S. Wager</w:t>
      </w:r>
    </w:p>
    <w:p w:rsidR="003904C9" w:rsidRPr="005A1869" w:rsidRDefault="003904C9" w:rsidP="00EC7CB6">
      <w:pPr>
        <w:pStyle w:val="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Style w:val="s3"/>
          <w:rFonts w:asciiTheme="minorHAnsi" w:hAnsiTheme="minorHAnsi"/>
          <w:sz w:val="22"/>
          <w:szCs w:val="22"/>
        </w:rPr>
        <w:t>SVP/CFO</w:t>
      </w:r>
    </w:p>
    <w:p w:rsidR="009167DB" w:rsidRDefault="009167DB">
      <w:pPr>
        <w:rPr>
          <w:rFonts w:cs="Times New Roman"/>
        </w:rPr>
      </w:pPr>
    </w:p>
    <w:sectPr w:rsidR="009167DB" w:rsidSect="0029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A7" w:rsidRDefault="00F106A7" w:rsidP="00F106A7">
      <w:pPr>
        <w:spacing w:after="0" w:line="240" w:lineRule="auto"/>
      </w:pPr>
      <w:r>
        <w:separator/>
      </w:r>
    </w:p>
  </w:endnote>
  <w:endnote w:type="continuationSeparator" w:id="0">
    <w:p w:rsidR="00F106A7" w:rsidRDefault="00F106A7" w:rsidP="00F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A7" w:rsidRDefault="00F106A7" w:rsidP="00F106A7">
      <w:pPr>
        <w:spacing w:after="0" w:line="240" w:lineRule="auto"/>
      </w:pPr>
      <w:r>
        <w:separator/>
      </w:r>
    </w:p>
  </w:footnote>
  <w:footnote w:type="continuationSeparator" w:id="0">
    <w:p w:rsidR="00F106A7" w:rsidRDefault="00F106A7" w:rsidP="00F10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B"/>
    <w:rsid w:val="0004022E"/>
    <w:rsid w:val="00043C25"/>
    <w:rsid w:val="000446C0"/>
    <w:rsid w:val="000A6809"/>
    <w:rsid w:val="000C3120"/>
    <w:rsid w:val="000D5EE9"/>
    <w:rsid w:val="00112545"/>
    <w:rsid w:val="00122778"/>
    <w:rsid w:val="00122FC2"/>
    <w:rsid w:val="001234E4"/>
    <w:rsid w:val="00132A9D"/>
    <w:rsid w:val="001862A1"/>
    <w:rsid w:val="001E393D"/>
    <w:rsid w:val="001F253B"/>
    <w:rsid w:val="00222383"/>
    <w:rsid w:val="00263A74"/>
    <w:rsid w:val="00276C08"/>
    <w:rsid w:val="00284812"/>
    <w:rsid w:val="002956C7"/>
    <w:rsid w:val="002979EA"/>
    <w:rsid w:val="002B07F4"/>
    <w:rsid w:val="00315735"/>
    <w:rsid w:val="003326D6"/>
    <w:rsid w:val="003904C9"/>
    <w:rsid w:val="003F7511"/>
    <w:rsid w:val="0041153F"/>
    <w:rsid w:val="00481B06"/>
    <w:rsid w:val="004A49CC"/>
    <w:rsid w:val="004F2A27"/>
    <w:rsid w:val="0050356F"/>
    <w:rsid w:val="00510EFC"/>
    <w:rsid w:val="00561DD2"/>
    <w:rsid w:val="00574F82"/>
    <w:rsid w:val="005A1869"/>
    <w:rsid w:val="005F5CF0"/>
    <w:rsid w:val="00603581"/>
    <w:rsid w:val="006155B4"/>
    <w:rsid w:val="006157B6"/>
    <w:rsid w:val="00626284"/>
    <w:rsid w:val="00627102"/>
    <w:rsid w:val="00640F7C"/>
    <w:rsid w:val="006F1215"/>
    <w:rsid w:val="00706AB5"/>
    <w:rsid w:val="0074503A"/>
    <w:rsid w:val="007C4A97"/>
    <w:rsid w:val="00831448"/>
    <w:rsid w:val="00837066"/>
    <w:rsid w:val="00890D89"/>
    <w:rsid w:val="008F5A7C"/>
    <w:rsid w:val="0090073D"/>
    <w:rsid w:val="00901411"/>
    <w:rsid w:val="00905E92"/>
    <w:rsid w:val="009079F5"/>
    <w:rsid w:val="009167DB"/>
    <w:rsid w:val="009219AC"/>
    <w:rsid w:val="009749AF"/>
    <w:rsid w:val="009D5C04"/>
    <w:rsid w:val="00A439AC"/>
    <w:rsid w:val="00A84562"/>
    <w:rsid w:val="00A9620B"/>
    <w:rsid w:val="00AB57D3"/>
    <w:rsid w:val="00AC56D9"/>
    <w:rsid w:val="00AC727A"/>
    <w:rsid w:val="00B36CAA"/>
    <w:rsid w:val="00B6380B"/>
    <w:rsid w:val="00B80758"/>
    <w:rsid w:val="00BE32D2"/>
    <w:rsid w:val="00BE4DD8"/>
    <w:rsid w:val="00BF035A"/>
    <w:rsid w:val="00C114C9"/>
    <w:rsid w:val="00C22615"/>
    <w:rsid w:val="00C379AC"/>
    <w:rsid w:val="00C41A62"/>
    <w:rsid w:val="00CA53A0"/>
    <w:rsid w:val="00CA5D6E"/>
    <w:rsid w:val="00D7344D"/>
    <w:rsid w:val="00E235C4"/>
    <w:rsid w:val="00E504E4"/>
    <w:rsid w:val="00E50822"/>
    <w:rsid w:val="00E716A3"/>
    <w:rsid w:val="00EC7CB6"/>
    <w:rsid w:val="00EE4218"/>
    <w:rsid w:val="00F106A7"/>
    <w:rsid w:val="00FA71F0"/>
    <w:rsid w:val="00FB3235"/>
    <w:rsid w:val="00FC5341"/>
    <w:rsid w:val="00FC748F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06A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A7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0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6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6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06A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A7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0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6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94FCD-8131-4EFF-B34D-6D1F0D35BFAA}"/>
</file>

<file path=customXml/itemProps2.xml><?xml version="1.0" encoding="utf-8"?>
<ds:datastoreItem xmlns:ds="http://schemas.openxmlformats.org/officeDocument/2006/customXml" ds:itemID="{E22DF933-9E8D-405A-89BC-6281A55EF445}"/>
</file>

<file path=customXml/itemProps3.xml><?xml version="1.0" encoding="utf-8"?>
<ds:datastoreItem xmlns:ds="http://schemas.openxmlformats.org/officeDocument/2006/customXml" ds:itemID="{8685460E-9AEE-4174-A2F6-A951F16E34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pbechtel</dc:creator>
  <cp:lastModifiedBy>Jeffery S Wager</cp:lastModifiedBy>
  <cp:revision>2</cp:revision>
  <cp:lastPrinted>2014-10-14T17:51:00Z</cp:lastPrinted>
  <dcterms:created xsi:type="dcterms:W3CDTF">2014-10-14T17:56:00Z</dcterms:created>
  <dcterms:modified xsi:type="dcterms:W3CDTF">2014-10-14T17:56:00Z</dcterms:modified>
</cp:coreProperties>
</file>