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563" w:rsidRDefault="00C51563" w:rsidP="00C51563"/>
    <w:p w:rsidR="00C51563" w:rsidRDefault="00C51563" w:rsidP="00C51563">
      <w:pPr>
        <w:tabs>
          <w:tab w:val="left" w:pos="2007"/>
        </w:tabs>
        <w:jc w:val="center"/>
      </w:pPr>
      <w:r>
        <w:rPr>
          <w:noProof/>
        </w:rPr>
        <w:drawing>
          <wp:inline distT="0" distB="0" distL="0" distR="0" wp14:anchorId="7EA1FC86" wp14:editId="27618AEE">
            <wp:extent cx="2374900" cy="11049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4900" cy="1104900"/>
                    </a:xfrm>
                    <a:prstGeom prst="rect">
                      <a:avLst/>
                    </a:prstGeom>
                    <a:noFill/>
                    <a:ln>
                      <a:noFill/>
                    </a:ln>
                  </pic:spPr>
                </pic:pic>
              </a:graphicData>
            </a:graphic>
          </wp:inline>
        </w:drawing>
      </w:r>
    </w:p>
    <w:p w:rsidR="00C51563" w:rsidRDefault="00C51563" w:rsidP="00C51563">
      <w:pPr>
        <w:tabs>
          <w:tab w:val="left" w:pos="2007"/>
        </w:tabs>
        <w:spacing w:after="0" w:line="240" w:lineRule="auto"/>
        <w:jc w:val="center"/>
        <w:rPr>
          <w:sz w:val="20"/>
          <w:szCs w:val="20"/>
        </w:rPr>
      </w:pPr>
      <w:r>
        <w:rPr>
          <w:sz w:val="20"/>
          <w:szCs w:val="20"/>
        </w:rPr>
        <w:t>2101 Wilson Boulevard, Suite 610</w:t>
      </w:r>
    </w:p>
    <w:p w:rsidR="00C51563" w:rsidRDefault="00C51563" w:rsidP="00C51563">
      <w:pPr>
        <w:spacing w:after="0" w:line="240" w:lineRule="auto"/>
        <w:jc w:val="center"/>
        <w:rPr>
          <w:sz w:val="20"/>
          <w:szCs w:val="20"/>
        </w:rPr>
      </w:pPr>
      <w:r>
        <w:rPr>
          <w:sz w:val="20"/>
          <w:szCs w:val="20"/>
        </w:rPr>
        <w:t>Arlington, VA 22201</w:t>
      </w:r>
    </w:p>
    <w:p w:rsidR="00C51563" w:rsidRDefault="00C51563" w:rsidP="00C51563">
      <w:pPr>
        <w:spacing w:after="0" w:line="240" w:lineRule="auto"/>
        <w:jc w:val="center"/>
      </w:pPr>
      <w:r>
        <w:rPr>
          <w:sz w:val="20"/>
          <w:szCs w:val="20"/>
        </w:rPr>
        <w:t>(571) 527-2601</w:t>
      </w:r>
    </w:p>
    <w:p w:rsidR="00C51563" w:rsidRDefault="00C51563" w:rsidP="00C51563">
      <w:pPr>
        <w:spacing w:after="0"/>
      </w:pPr>
    </w:p>
    <w:p w:rsidR="009A0294" w:rsidRPr="00C51563" w:rsidRDefault="00FD24D6" w:rsidP="00C9556D">
      <w:pPr>
        <w:spacing w:after="0"/>
        <w:jc w:val="center"/>
        <w:rPr>
          <w:rFonts w:ascii="Times New Roman" w:hAnsi="Times New Roman" w:cs="Times New Roman"/>
          <w:sz w:val="24"/>
          <w:szCs w:val="24"/>
        </w:rPr>
      </w:pPr>
      <w:r>
        <w:rPr>
          <w:rFonts w:ascii="Times New Roman" w:hAnsi="Times New Roman" w:cs="Times New Roman"/>
          <w:sz w:val="24"/>
          <w:szCs w:val="24"/>
        </w:rPr>
        <w:t>March 29</w:t>
      </w:r>
      <w:r w:rsidR="00362A6C" w:rsidRPr="00C51563">
        <w:rPr>
          <w:rFonts w:ascii="Times New Roman" w:hAnsi="Times New Roman" w:cs="Times New Roman"/>
          <w:sz w:val="24"/>
          <w:szCs w:val="24"/>
        </w:rPr>
        <w:t>, 2018</w:t>
      </w:r>
    </w:p>
    <w:p w:rsidR="009A0294" w:rsidRPr="00C51563" w:rsidRDefault="009A0294" w:rsidP="009A0294">
      <w:pPr>
        <w:spacing w:after="0"/>
        <w:rPr>
          <w:rFonts w:ascii="Times New Roman" w:hAnsi="Times New Roman" w:cs="Times New Roman"/>
          <w:sz w:val="24"/>
          <w:szCs w:val="24"/>
        </w:rPr>
      </w:pPr>
    </w:p>
    <w:p w:rsidR="009A0294" w:rsidRPr="00C51563" w:rsidRDefault="009A0294" w:rsidP="00FD24D6">
      <w:pPr>
        <w:spacing w:after="0"/>
        <w:outlineLvl w:val="0"/>
        <w:rPr>
          <w:rFonts w:ascii="Times New Roman" w:hAnsi="Times New Roman" w:cs="Times New Roman"/>
          <w:sz w:val="24"/>
          <w:szCs w:val="24"/>
        </w:rPr>
      </w:pPr>
      <w:r w:rsidRPr="00C51563">
        <w:rPr>
          <w:rFonts w:ascii="Times New Roman" w:hAnsi="Times New Roman" w:cs="Times New Roman"/>
          <w:sz w:val="24"/>
          <w:szCs w:val="24"/>
        </w:rPr>
        <w:t>Federal Housing Finance Agency</w:t>
      </w:r>
    </w:p>
    <w:p w:rsidR="009A0294" w:rsidRPr="00C51563" w:rsidRDefault="009A0294" w:rsidP="009A0294">
      <w:pPr>
        <w:spacing w:after="0"/>
        <w:rPr>
          <w:rFonts w:ascii="Times New Roman" w:hAnsi="Times New Roman" w:cs="Times New Roman"/>
          <w:sz w:val="24"/>
          <w:szCs w:val="24"/>
        </w:rPr>
      </w:pPr>
      <w:r w:rsidRPr="00C51563">
        <w:rPr>
          <w:rFonts w:ascii="Times New Roman" w:hAnsi="Times New Roman" w:cs="Times New Roman"/>
          <w:sz w:val="24"/>
          <w:szCs w:val="24"/>
        </w:rPr>
        <w:t>Office of Housing and Regulatory Policy</w:t>
      </w:r>
    </w:p>
    <w:p w:rsidR="009A0294" w:rsidRPr="00C51563" w:rsidRDefault="009A0294" w:rsidP="009A0294">
      <w:pPr>
        <w:spacing w:after="0"/>
        <w:rPr>
          <w:rFonts w:ascii="Times New Roman" w:hAnsi="Times New Roman" w:cs="Times New Roman"/>
          <w:sz w:val="24"/>
          <w:szCs w:val="24"/>
        </w:rPr>
      </w:pPr>
      <w:r w:rsidRPr="00C51563">
        <w:rPr>
          <w:rFonts w:ascii="Times New Roman" w:hAnsi="Times New Roman" w:cs="Times New Roman"/>
          <w:sz w:val="24"/>
          <w:szCs w:val="24"/>
        </w:rPr>
        <w:t>400 7</w:t>
      </w:r>
      <w:r w:rsidRPr="00C51563">
        <w:rPr>
          <w:rFonts w:ascii="Times New Roman" w:hAnsi="Times New Roman" w:cs="Times New Roman"/>
          <w:sz w:val="24"/>
          <w:szCs w:val="24"/>
          <w:vertAlign w:val="superscript"/>
        </w:rPr>
        <w:t>th</w:t>
      </w:r>
      <w:r w:rsidRPr="00C51563">
        <w:rPr>
          <w:rFonts w:ascii="Times New Roman" w:hAnsi="Times New Roman" w:cs="Times New Roman"/>
          <w:sz w:val="24"/>
          <w:szCs w:val="24"/>
        </w:rPr>
        <w:t xml:space="preserve"> Street Southwest, 9</w:t>
      </w:r>
      <w:r w:rsidRPr="00C51563">
        <w:rPr>
          <w:rFonts w:ascii="Times New Roman" w:hAnsi="Times New Roman" w:cs="Times New Roman"/>
          <w:sz w:val="24"/>
          <w:szCs w:val="24"/>
          <w:vertAlign w:val="superscript"/>
        </w:rPr>
        <w:t>th</w:t>
      </w:r>
      <w:r w:rsidRPr="00C51563">
        <w:rPr>
          <w:rFonts w:ascii="Times New Roman" w:hAnsi="Times New Roman" w:cs="Times New Roman"/>
          <w:sz w:val="24"/>
          <w:szCs w:val="24"/>
        </w:rPr>
        <w:t xml:space="preserve"> Floor</w:t>
      </w:r>
    </w:p>
    <w:p w:rsidR="009A0294" w:rsidRPr="00C51563" w:rsidRDefault="009A0294" w:rsidP="009A0294">
      <w:pPr>
        <w:spacing w:after="0"/>
        <w:rPr>
          <w:rFonts w:ascii="Times New Roman" w:hAnsi="Times New Roman" w:cs="Times New Roman"/>
          <w:sz w:val="24"/>
          <w:szCs w:val="24"/>
        </w:rPr>
      </w:pPr>
      <w:r w:rsidRPr="00C51563">
        <w:rPr>
          <w:rFonts w:ascii="Times New Roman" w:hAnsi="Times New Roman" w:cs="Times New Roman"/>
          <w:sz w:val="24"/>
          <w:szCs w:val="24"/>
        </w:rPr>
        <w:t>Washington, DC 20219</w:t>
      </w:r>
    </w:p>
    <w:p w:rsidR="009C0BDD" w:rsidRPr="00C51563" w:rsidRDefault="009C0BDD" w:rsidP="009A0294">
      <w:pPr>
        <w:spacing w:after="0"/>
        <w:rPr>
          <w:rFonts w:ascii="Times New Roman" w:hAnsi="Times New Roman" w:cs="Times New Roman"/>
          <w:sz w:val="24"/>
          <w:szCs w:val="24"/>
        </w:rPr>
      </w:pPr>
    </w:p>
    <w:p w:rsidR="009A0294" w:rsidRPr="00C51563" w:rsidRDefault="009A0294" w:rsidP="00C51563">
      <w:pPr>
        <w:spacing w:after="0"/>
        <w:jc w:val="center"/>
        <w:rPr>
          <w:rFonts w:ascii="Times New Roman" w:hAnsi="Times New Roman" w:cs="Times New Roman"/>
          <w:b/>
          <w:i/>
          <w:sz w:val="24"/>
          <w:szCs w:val="24"/>
        </w:rPr>
      </w:pPr>
      <w:r w:rsidRPr="00C51563">
        <w:rPr>
          <w:rFonts w:ascii="Times New Roman" w:hAnsi="Times New Roman" w:cs="Times New Roman"/>
          <w:b/>
          <w:i/>
          <w:sz w:val="24"/>
          <w:szCs w:val="24"/>
        </w:rPr>
        <w:t>Re: Request for Input on Credit Score Requirements</w:t>
      </w:r>
    </w:p>
    <w:p w:rsidR="009A0294" w:rsidRPr="00C51563" w:rsidRDefault="009A0294" w:rsidP="00C51563">
      <w:pPr>
        <w:spacing w:after="0"/>
        <w:jc w:val="center"/>
        <w:rPr>
          <w:rFonts w:ascii="Times New Roman" w:hAnsi="Times New Roman" w:cs="Times New Roman"/>
          <w:b/>
          <w:i/>
          <w:sz w:val="24"/>
          <w:szCs w:val="24"/>
        </w:rPr>
      </w:pPr>
    </w:p>
    <w:p w:rsidR="00C51563" w:rsidRPr="00C51563" w:rsidRDefault="00362A6C" w:rsidP="00C51563">
      <w:pPr>
        <w:spacing w:after="0"/>
        <w:rPr>
          <w:rFonts w:ascii="Times New Roman" w:hAnsi="Times New Roman" w:cs="Times New Roman"/>
          <w:sz w:val="24"/>
          <w:szCs w:val="24"/>
        </w:rPr>
      </w:pPr>
      <w:r w:rsidRPr="00C51563">
        <w:rPr>
          <w:rFonts w:ascii="Times New Roman" w:hAnsi="Times New Roman" w:cs="Times New Roman"/>
          <w:sz w:val="24"/>
          <w:szCs w:val="24"/>
        </w:rPr>
        <w:t>The Community H</w:t>
      </w:r>
      <w:r w:rsidR="006F3D00" w:rsidRPr="00C51563">
        <w:rPr>
          <w:rFonts w:ascii="Times New Roman" w:hAnsi="Times New Roman" w:cs="Times New Roman"/>
          <w:sz w:val="24"/>
          <w:szCs w:val="24"/>
        </w:rPr>
        <w:t>ome Lenders Association (CHLA)</w:t>
      </w:r>
      <w:r w:rsidR="00C51563" w:rsidRPr="00C51563">
        <w:rPr>
          <w:rFonts w:ascii="Times New Roman" w:hAnsi="Times New Roman" w:cs="Times New Roman"/>
          <w:sz w:val="24"/>
          <w:szCs w:val="24"/>
        </w:rPr>
        <w:t xml:space="preserve"> is writing to submit comments in response to FHFA’s Request for Input on Fannie Mae and Freddie Mac Credit </w:t>
      </w:r>
      <w:r w:rsidR="00CE50E4">
        <w:rPr>
          <w:rFonts w:ascii="Times New Roman" w:hAnsi="Times New Roman" w:cs="Times New Roman"/>
          <w:sz w:val="24"/>
          <w:szCs w:val="24"/>
        </w:rPr>
        <w:t>Score Requirements, due March 30</w:t>
      </w:r>
      <w:r w:rsidR="00C51563" w:rsidRPr="00C51563">
        <w:rPr>
          <w:rFonts w:ascii="Times New Roman" w:hAnsi="Times New Roman" w:cs="Times New Roman"/>
          <w:sz w:val="24"/>
          <w:szCs w:val="24"/>
        </w:rPr>
        <w:t>, 2018.</w:t>
      </w:r>
    </w:p>
    <w:p w:rsidR="00C51563" w:rsidRPr="00C51563" w:rsidRDefault="00C51563" w:rsidP="00C51563">
      <w:pPr>
        <w:spacing w:after="0"/>
        <w:rPr>
          <w:rFonts w:ascii="Times New Roman" w:hAnsi="Times New Roman" w:cs="Times New Roman"/>
          <w:sz w:val="24"/>
          <w:szCs w:val="24"/>
        </w:rPr>
      </w:pPr>
    </w:p>
    <w:p w:rsidR="00CE50E4" w:rsidRDefault="00CE50E4" w:rsidP="009A0294">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C51563" w:rsidRPr="00C51563">
        <w:rPr>
          <w:rFonts w:ascii="Times New Roman" w:hAnsi="Times New Roman" w:cs="Times New Roman"/>
          <w:sz w:val="24"/>
          <w:szCs w:val="24"/>
        </w:rPr>
        <w:t>CHLA is</w:t>
      </w:r>
      <w:r>
        <w:rPr>
          <w:rFonts w:ascii="Times New Roman" w:hAnsi="Times New Roman" w:cs="Times New Roman"/>
          <w:sz w:val="24"/>
          <w:szCs w:val="24"/>
        </w:rPr>
        <w:t xml:space="preserve"> composed of </w:t>
      </w:r>
      <w:r w:rsidR="00362A6C" w:rsidRPr="00C51563">
        <w:rPr>
          <w:rFonts w:ascii="Times New Roman" w:hAnsi="Times New Roman" w:cs="Times New Roman"/>
          <w:sz w:val="24"/>
          <w:szCs w:val="24"/>
        </w:rPr>
        <w:t>small and mid-sized community-based mortgage lenders</w:t>
      </w:r>
      <w:r>
        <w:rPr>
          <w:rFonts w:ascii="Times New Roman" w:hAnsi="Times New Roman" w:cs="Times New Roman"/>
          <w:sz w:val="24"/>
          <w:szCs w:val="24"/>
        </w:rPr>
        <w:t xml:space="preserve"> and is the only national association that exclusively represents independent mortgage bankers.</w:t>
      </w:r>
    </w:p>
    <w:p w:rsidR="00362A6C" w:rsidRDefault="00362A6C" w:rsidP="009A0294">
      <w:pPr>
        <w:spacing w:after="0"/>
        <w:rPr>
          <w:rFonts w:ascii="Times New Roman" w:hAnsi="Times New Roman" w:cs="Times New Roman"/>
          <w:sz w:val="24"/>
          <w:szCs w:val="24"/>
        </w:rPr>
      </w:pPr>
    </w:p>
    <w:p w:rsidR="0051446A" w:rsidRPr="00425A44" w:rsidRDefault="0051446A" w:rsidP="00425A44">
      <w:pPr>
        <w:rPr>
          <w:rFonts w:ascii="Times New Roman" w:eastAsia="Times New Roman" w:hAnsi="Times New Roman" w:cs="Times New Roman"/>
          <w:sz w:val="24"/>
          <w:szCs w:val="24"/>
        </w:rPr>
      </w:pPr>
      <w:r w:rsidRPr="0051446A">
        <w:rPr>
          <w:rFonts w:ascii="Times New Roman" w:hAnsi="Times New Roman" w:cs="Times New Roman"/>
          <w:b/>
          <w:sz w:val="24"/>
          <w:szCs w:val="24"/>
        </w:rPr>
        <w:t>CHLA’</w:t>
      </w:r>
      <w:r w:rsidR="00FD24D6">
        <w:rPr>
          <w:rFonts w:ascii="Times New Roman" w:hAnsi="Times New Roman" w:cs="Times New Roman"/>
          <w:b/>
          <w:sz w:val="24"/>
          <w:szCs w:val="24"/>
        </w:rPr>
        <w:t>s response to this RFI re-states</w:t>
      </w:r>
      <w:r w:rsidRPr="0051446A">
        <w:rPr>
          <w:rFonts w:ascii="Times New Roman" w:hAnsi="Times New Roman" w:cs="Times New Roman"/>
          <w:b/>
          <w:sz w:val="24"/>
          <w:szCs w:val="24"/>
        </w:rPr>
        <w:t xml:space="preserve"> our longstanding position that the GSEs and FHFA should, to the maximum extent possible consistent with sound underwriting policies, explore and implement alternative credit score approaches that seek to identify qualified borrowers that</w:t>
      </w:r>
      <w:r w:rsidR="00425A44">
        <w:rPr>
          <w:rFonts w:ascii="Times New Roman" w:hAnsi="Times New Roman" w:cs="Times New Roman"/>
          <w:b/>
          <w:sz w:val="24"/>
          <w:szCs w:val="24"/>
        </w:rPr>
        <w:t xml:space="preserve"> for</w:t>
      </w:r>
      <w:r w:rsidR="00FD24D6">
        <w:rPr>
          <w:rFonts w:ascii="Times New Roman" w:hAnsi="Times New Roman" w:cs="Times New Roman"/>
          <w:b/>
          <w:sz w:val="24"/>
          <w:szCs w:val="24"/>
        </w:rPr>
        <w:t xml:space="preserve"> different reasons are not score</w:t>
      </w:r>
      <w:r w:rsidR="00425A44">
        <w:rPr>
          <w:rFonts w:ascii="Times New Roman" w:hAnsi="Times New Roman" w:cs="Times New Roman"/>
          <w:b/>
          <w:sz w:val="24"/>
          <w:szCs w:val="24"/>
        </w:rPr>
        <w:t>able using the credit score models currently mandated by Fannie Mae and Freddie Mac.</w:t>
      </w:r>
    </w:p>
    <w:p w:rsidR="00CE50E4" w:rsidRDefault="0051446A" w:rsidP="009A0294">
      <w:pPr>
        <w:spacing w:after="0"/>
        <w:rPr>
          <w:rFonts w:ascii="Times New Roman" w:hAnsi="Times New Roman" w:cs="Times New Roman"/>
          <w:sz w:val="24"/>
          <w:szCs w:val="24"/>
        </w:rPr>
      </w:pPr>
      <w:r>
        <w:rPr>
          <w:rFonts w:ascii="Times New Roman" w:hAnsi="Times New Roman" w:cs="Times New Roman"/>
          <w:sz w:val="24"/>
          <w:szCs w:val="24"/>
        </w:rPr>
        <w:t>While this</w:t>
      </w:r>
      <w:r w:rsidR="00CE50E4">
        <w:rPr>
          <w:rFonts w:ascii="Times New Roman" w:hAnsi="Times New Roman" w:cs="Times New Roman"/>
          <w:sz w:val="24"/>
          <w:szCs w:val="24"/>
        </w:rPr>
        <w:t xml:space="preserve"> RFI</w:t>
      </w:r>
      <w:r w:rsidR="006C1A48" w:rsidRPr="00C51563">
        <w:rPr>
          <w:rFonts w:ascii="Times New Roman" w:hAnsi="Times New Roman" w:cs="Times New Roman"/>
          <w:sz w:val="24"/>
          <w:szCs w:val="24"/>
        </w:rPr>
        <w:t xml:space="preserve"> notes</w:t>
      </w:r>
      <w:r w:rsidR="00CE50E4">
        <w:rPr>
          <w:rFonts w:ascii="Times New Roman" w:hAnsi="Times New Roman" w:cs="Times New Roman"/>
          <w:sz w:val="24"/>
          <w:szCs w:val="24"/>
        </w:rPr>
        <w:t xml:space="preserve"> that credit scores play a </w:t>
      </w:r>
      <w:r w:rsidR="00FD24D6">
        <w:rPr>
          <w:rFonts w:ascii="Times New Roman" w:hAnsi="Times New Roman" w:cs="Times New Roman"/>
          <w:sz w:val="24"/>
          <w:szCs w:val="24"/>
        </w:rPr>
        <w:t xml:space="preserve">somewhat </w:t>
      </w:r>
      <w:bookmarkStart w:id="0" w:name="_GoBack"/>
      <w:bookmarkEnd w:id="0"/>
      <w:r w:rsidR="00CE50E4">
        <w:rPr>
          <w:rFonts w:ascii="Times New Roman" w:hAnsi="Times New Roman" w:cs="Times New Roman"/>
          <w:sz w:val="24"/>
          <w:szCs w:val="24"/>
        </w:rPr>
        <w:t xml:space="preserve">limited </w:t>
      </w:r>
      <w:r w:rsidR="006C1A48" w:rsidRPr="00C51563">
        <w:rPr>
          <w:rFonts w:ascii="Times New Roman" w:hAnsi="Times New Roman" w:cs="Times New Roman"/>
          <w:sz w:val="24"/>
          <w:szCs w:val="24"/>
        </w:rPr>
        <w:t>ro</w:t>
      </w:r>
      <w:r>
        <w:rPr>
          <w:rFonts w:ascii="Times New Roman" w:hAnsi="Times New Roman" w:cs="Times New Roman"/>
          <w:sz w:val="24"/>
          <w:szCs w:val="24"/>
        </w:rPr>
        <w:t>le in the underwriting process</w:t>
      </w:r>
      <w:r w:rsidR="006C1A48" w:rsidRPr="00C51563">
        <w:rPr>
          <w:rFonts w:ascii="Times New Roman" w:hAnsi="Times New Roman" w:cs="Times New Roman"/>
          <w:sz w:val="24"/>
          <w:szCs w:val="24"/>
        </w:rPr>
        <w:t xml:space="preserve"> at Fa</w:t>
      </w:r>
      <w:r>
        <w:rPr>
          <w:rFonts w:ascii="Times New Roman" w:hAnsi="Times New Roman" w:cs="Times New Roman"/>
          <w:sz w:val="24"/>
          <w:szCs w:val="24"/>
        </w:rPr>
        <w:t xml:space="preserve">nnie Mae and Freddie Mac, they are nevertheless </w:t>
      </w:r>
      <w:r w:rsidR="00CE50E4">
        <w:rPr>
          <w:rFonts w:ascii="Times New Roman" w:hAnsi="Times New Roman" w:cs="Times New Roman"/>
          <w:sz w:val="24"/>
          <w:szCs w:val="24"/>
        </w:rPr>
        <w:t>important in access to mortgage credit.</w:t>
      </w:r>
    </w:p>
    <w:p w:rsidR="00CE50E4" w:rsidRDefault="00CE50E4" w:rsidP="009A0294">
      <w:pPr>
        <w:spacing w:after="0"/>
        <w:rPr>
          <w:rFonts w:ascii="Times New Roman" w:hAnsi="Times New Roman" w:cs="Times New Roman"/>
          <w:sz w:val="24"/>
          <w:szCs w:val="24"/>
        </w:rPr>
      </w:pPr>
    </w:p>
    <w:p w:rsidR="00362A6C" w:rsidRPr="00C51563" w:rsidRDefault="0051446A" w:rsidP="009A0294">
      <w:pPr>
        <w:spacing w:after="0"/>
        <w:rPr>
          <w:rFonts w:ascii="Times New Roman" w:hAnsi="Times New Roman" w:cs="Times New Roman"/>
          <w:sz w:val="24"/>
          <w:szCs w:val="24"/>
        </w:rPr>
      </w:pPr>
      <w:r>
        <w:rPr>
          <w:rFonts w:ascii="Times New Roman" w:hAnsi="Times New Roman" w:cs="Times New Roman"/>
          <w:sz w:val="24"/>
          <w:szCs w:val="24"/>
        </w:rPr>
        <w:t>F</w:t>
      </w:r>
      <w:r w:rsidR="006C1A48" w:rsidRPr="00C51563">
        <w:rPr>
          <w:rFonts w:ascii="Times New Roman" w:hAnsi="Times New Roman" w:cs="Times New Roman"/>
          <w:sz w:val="24"/>
          <w:szCs w:val="24"/>
        </w:rPr>
        <w:t xml:space="preserve">irst, they explicitly determine product eligibility and pricing. Second, they are the yardstick against which consumers and their advisors gauge their own creditworthiness and options. Finally, they are often used as a rough measure of credit by brokers, originators, aggregators, insurers, investors, and others.  </w:t>
      </w:r>
    </w:p>
    <w:p w:rsidR="006C1A48" w:rsidRPr="00C51563" w:rsidRDefault="006C1A48" w:rsidP="009A0294">
      <w:pPr>
        <w:spacing w:after="0"/>
        <w:rPr>
          <w:rFonts w:ascii="Times New Roman" w:hAnsi="Times New Roman" w:cs="Times New Roman"/>
          <w:sz w:val="24"/>
          <w:szCs w:val="24"/>
        </w:rPr>
      </w:pPr>
    </w:p>
    <w:p w:rsidR="00A615DF" w:rsidRPr="00C51563" w:rsidRDefault="00425A44" w:rsidP="009A0294">
      <w:pPr>
        <w:spacing w:after="0"/>
        <w:rPr>
          <w:rFonts w:ascii="Times New Roman" w:hAnsi="Times New Roman" w:cs="Times New Roman"/>
          <w:sz w:val="24"/>
          <w:szCs w:val="24"/>
        </w:rPr>
      </w:pPr>
      <w:r>
        <w:rPr>
          <w:rFonts w:ascii="Times New Roman" w:hAnsi="Times New Roman" w:cs="Times New Roman"/>
          <w:sz w:val="24"/>
          <w:szCs w:val="24"/>
        </w:rPr>
        <w:t>The three versions of “Classic FICO”</w:t>
      </w:r>
      <w:r w:rsidR="00A615DF" w:rsidRPr="00C51563">
        <w:rPr>
          <w:rFonts w:ascii="Times New Roman" w:hAnsi="Times New Roman" w:cs="Times New Roman"/>
          <w:sz w:val="24"/>
          <w:szCs w:val="24"/>
        </w:rPr>
        <w:t xml:space="preserve"> currently in use throughout the mortgage industry were built almost two decades ago. Much has changed during that time, </w:t>
      </w:r>
      <w:r>
        <w:rPr>
          <w:rFonts w:ascii="Times New Roman" w:hAnsi="Times New Roman" w:cs="Times New Roman"/>
          <w:sz w:val="24"/>
          <w:szCs w:val="24"/>
        </w:rPr>
        <w:t>as evidenced</w:t>
      </w:r>
      <w:r w:rsidR="00446CA8" w:rsidRPr="00C51563">
        <w:rPr>
          <w:rFonts w:ascii="Times New Roman" w:hAnsi="Times New Roman" w:cs="Times New Roman"/>
          <w:sz w:val="24"/>
          <w:szCs w:val="24"/>
        </w:rPr>
        <w:t xml:space="preserve"> by</w:t>
      </w:r>
      <w:r w:rsidR="00A615DF" w:rsidRPr="00C51563">
        <w:rPr>
          <w:rFonts w:ascii="Times New Roman" w:hAnsi="Times New Roman" w:cs="Times New Roman"/>
          <w:sz w:val="24"/>
          <w:szCs w:val="24"/>
        </w:rPr>
        <w:t xml:space="preserve"> the availability of newer models from FICO, VantageScore, and others. Because Fannie Mae and Freddie Mac have continued to require “Classic FICO,” however, that model has become mor</w:t>
      </w:r>
      <w:r>
        <w:rPr>
          <w:rFonts w:ascii="Times New Roman" w:hAnsi="Times New Roman" w:cs="Times New Roman"/>
          <w:sz w:val="24"/>
          <w:szCs w:val="24"/>
        </w:rPr>
        <w:t xml:space="preserve">e deeply engrained </w:t>
      </w:r>
      <w:r w:rsidR="00A615DF" w:rsidRPr="00C51563">
        <w:rPr>
          <w:rFonts w:ascii="Times New Roman" w:hAnsi="Times New Roman" w:cs="Times New Roman"/>
          <w:sz w:val="24"/>
          <w:szCs w:val="24"/>
        </w:rPr>
        <w:t xml:space="preserve">in the mortgage process. </w:t>
      </w:r>
    </w:p>
    <w:p w:rsidR="00FE14D3" w:rsidRDefault="00425A44" w:rsidP="009A0294">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We believe it would be beneficial for the GSEs to pursue </w:t>
      </w:r>
      <w:r w:rsidR="00A615DF" w:rsidRPr="00C51563">
        <w:rPr>
          <w:rFonts w:ascii="Times New Roman" w:hAnsi="Times New Roman" w:cs="Times New Roman"/>
          <w:sz w:val="24"/>
          <w:szCs w:val="24"/>
        </w:rPr>
        <w:t xml:space="preserve">competition between the developers of empirically-derived, demonstrably and statistically sound credit scoring models. </w:t>
      </w:r>
      <w:r w:rsidR="00446CA8" w:rsidRPr="00C51563">
        <w:rPr>
          <w:rFonts w:ascii="Times New Roman" w:hAnsi="Times New Roman" w:cs="Times New Roman"/>
          <w:sz w:val="24"/>
          <w:szCs w:val="24"/>
        </w:rPr>
        <w:t xml:space="preserve">This will </w:t>
      </w:r>
      <w:r>
        <w:rPr>
          <w:rFonts w:ascii="Times New Roman" w:hAnsi="Times New Roman" w:cs="Times New Roman"/>
          <w:sz w:val="24"/>
          <w:szCs w:val="24"/>
        </w:rPr>
        <w:t xml:space="preserve">be a major </w:t>
      </w:r>
      <w:r w:rsidR="00446CA8" w:rsidRPr="00C51563">
        <w:rPr>
          <w:rFonts w:ascii="Times New Roman" w:hAnsi="Times New Roman" w:cs="Times New Roman"/>
          <w:sz w:val="24"/>
          <w:szCs w:val="24"/>
        </w:rPr>
        <w:t>undertaking for th</w:t>
      </w:r>
      <w:r>
        <w:rPr>
          <w:rFonts w:ascii="Times New Roman" w:hAnsi="Times New Roman" w:cs="Times New Roman"/>
          <w:sz w:val="24"/>
          <w:szCs w:val="24"/>
        </w:rPr>
        <w:t xml:space="preserve">e industry as a whole – and therefore should </w:t>
      </w:r>
      <w:r w:rsidR="00446CA8" w:rsidRPr="00C51563">
        <w:rPr>
          <w:rFonts w:ascii="Times New Roman" w:hAnsi="Times New Roman" w:cs="Times New Roman"/>
          <w:sz w:val="24"/>
          <w:szCs w:val="24"/>
        </w:rPr>
        <w:t xml:space="preserve">be preceded by at least </w:t>
      </w:r>
      <w:r>
        <w:rPr>
          <w:rFonts w:ascii="Times New Roman" w:hAnsi="Times New Roman" w:cs="Times New Roman"/>
          <w:sz w:val="24"/>
          <w:szCs w:val="24"/>
        </w:rPr>
        <w:t xml:space="preserve">a year of notice. </w:t>
      </w:r>
      <w:r w:rsidR="00446CA8" w:rsidRPr="00C51563">
        <w:rPr>
          <w:rFonts w:ascii="Times New Roman" w:hAnsi="Times New Roman" w:cs="Times New Roman"/>
          <w:sz w:val="24"/>
          <w:szCs w:val="24"/>
        </w:rPr>
        <w:t xml:space="preserve">FHFA should facilitate a smooth transition by sharing both historical loan-level data and validation results for any approved models. </w:t>
      </w:r>
    </w:p>
    <w:p w:rsidR="00425A44" w:rsidRPr="00C51563" w:rsidRDefault="00425A44" w:rsidP="009A0294">
      <w:pPr>
        <w:spacing w:after="0"/>
        <w:rPr>
          <w:rFonts w:ascii="Times New Roman" w:hAnsi="Times New Roman" w:cs="Times New Roman"/>
          <w:sz w:val="24"/>
          <w:szCs w:val="24"/>
        </w:rPr>
      </w:pPr>
    </w:p>
    <w:p w:rsidR="0051446A" w:rsidRDefault="00425A44" w:rsidP="009A0294">
      <w:pPr>
        <w:spacing w:after="0"/>
        <w:rPr>
          <w:rFonts w:ascii="Times New Roman" w:hAnsi="Times New Roman" w:cs="Times New Roman"/>
          <w:sz w:val="24"/>
          <w:szCs w:val="24"/>
        </w:rPr>
      </w:pPr>
      <w:r>
        <w:rPr>
          <w:rFonts w:ascii="Times New Roman" w:hAnsi="Times New Roman" w:cs="Times New Roman"/>
          <w:sz w:val="24"/>
          <w:szCs w:val="24"/>
        </w:rPr>
        <w:t xml:space="preserve">FHFA should pursue a transparent process, in </w:t>
      </w:r>
      <w:r w:rsidR="00FE14D3" w:rsidRPr="00C51563">
        <w:rPr>
          <w:rFonts w:ascii="Times New Roman" w:hAnsi="Times New Roman" w:cs="Times New Roman"/>
          <w:sz w:val="24"/>
          <w:szCs w:val="24"/>
        </w:rPr>
        <w:t>which future models will be teste</w:t>
      </w:r>
      <w:r w:rsidR="00991B89">
        <w:rPr>
          <w:rFonts w:ascii="Times New Roman" w:hAnsi="Times New Roman" w:cs="Times New Roman"/>
          <w:sz w:val="24"/>
          <w:szCs w:val="24"/>
        </w:rPr>
        <w:t>d, evaluated, and implemented. A</w:t>
      </w:r>
      <w:r w:rsidR="00FE14D3" w:rsidRPr="00C51563">
        <w:rPr>
          <w:rFonts w:ascii="Times New Roman" w:hAnsi="Times New Roman" w:cs="Times New Roman"/>
          <w:sz w:val="24"/>
          <w:szCs w:val="24"/>
        </w:rPr>
        <w:t>ny model</w:t>
      </w:r>
      <w:r w:rsidR="00991B89">
        <w:rPr>
          <w:rFonts w:ascii="Times New Roman" w:hAnsi="Times New Roman" w:cs="Times New Roman"/>
          <w:sz w:val="24"/>
          <w:szCs w:val="24"/>
        </w:rPr>
        <w:t xml:space="preserve">s that are used should have </w:t>
      </w:r>
      <w:r w:rsidR="00FE14D3" w:rsidRPr="00C51563">
        <w:rPr>
          <w:rFonts w:ascii="Times New Roman" w:hAnsi="Times New Roman" w:cs="Times New Roman"/>
          <w:sz w:val="24"/>
          <w:szCs w:val="24"/>
        </w:rPr>
        <w:t>stringent tests of accuracy and cove</w:t>
      </w:r>
      <w:r w:rsidR="00991B89">
        <w:rPr>
          <w:rFonts w:ascii="Times New Roman" w:hAnsi="Times New Roman" w:cs="Times New Roman"/>
          <w:sz w:val="24"/>
          <w:szCs w:val="24"/>
        </w:rPr>
        <w:t>rage. This is important because underwriting standards should not be compromised.</w:t>
      </w:r>
    </w:p>
    <w:p w:rsidR="0051446A" w:rsidRDefault="0051446A" w:rsidP="009A0294">
      <w:pPr>
        <w:spacing w:after="0"/>
        <w:rPr>
          <w:rFonts w:ascii="Times New Roman" w:hAnsi="Times New Roman" w:cs="Times New Roman"/>
          <w:sz w:val="24"/>
          <w:szCs w:val="24"/>
        </w:rPr>
      </w:pPr>
    </w:p>
    <w:p w:rsidR="00425A44" w:rsidRPr="00425A44" w:rsidRDefault="00425A44" w:rsidP="00FD24D6">
      <w:pPr>
        <w:spacing w:after="0"/>
        <w:outlineLvl w:val="0"/>
        <w:rPr>
          <w:rFonts w:ascii="Times New Roman" w:hAnsi="Times New Roman" w:cs="Times New Roman"/>
          <w:b/>
          <w:sz w:val="24"/>
          <w:szCs w:val="24"/>
          <w:u w:val="single"/>
        </w:rPr>
      </w:pPr>
      <w:r w:rsidRPr="00425A44">
        <w:rPr>
          <w:rFonts w:ascii="Times New Roman" w:hAnsi="Times New Roman" w:cs="Times New Roman"/>
          <w:b/>
          <w:sz w:val="24"/>
          <w:szCs w:val="24"/>
          <w:u w:val="single"/>
        </w:rPr>
        <w:t>CHLA Response to Questions</w:t>
      </w:r>
    </w:p>
    <w:p w:rsidR="00362A6C" w:rsidRPr="00C51563" w:rsidRDefault="00FE14D3" w:rsidP="009A0294">
      <w:pPr>
        <w:spacing w:after="0"/>
        <w:rPr>
          <w:rFonts w:ascii="Times New Roman" w:hAnsi="Times New Roman" w:cs="Times New Roman"/>
          <w:sz w:val="24"/>
          <w:szCs w:val="24"/>
        </w:rPr>
      </w:pPr>
      <w:r w:rsidRPr="00C51563">
        <w:rPr>
          <w:rFonts w:ascii="Times New Roman" w:hAnsi="Times New Roman" w:cs="Times New Roman"/>
          <w:sz w:val="24"/>
          <w:szCs w:val="24"/>
        </w:rPr>
        <w:t xml:space="preserve"> </w:t>
      </w:r>
    </w:p>
    <w:p w:rsidR="00DD64CD" w:rsidRDefault="0061479A" w:rsidP="009A0294">
      <w:pPr>
        <w:spacing w:after="0"/>
        <w:rPr>
          <w:rFonts w:ascii="Times New Roman" w:hAnsi="Times New Roman" w:cs="Times New Roman"/>
          <w:sz w:val="24"/>
          <w:szCs w:val="24"/>
        </w:rPr>
      </w:pPr>
      <w:r w:rsidRPr="00C51563">
        <w:rPr>
          <w:rFonts w:ascii="Times New Roman" w:hAnsi="Times New Roman" w:cs="Times New Roman"/>
          <w:sz w:val="24"/>
          <w:szCs w:val="24"/>
        </w:rPr>
        <w:t xml:space="preserve">Question A2.2, </w:t>
      </w:r>
      <w:r w:rsidR="00DD64CD" w:rsidRPr="00C51563">
        <w:rPr>
          <w:rFonts w:ascii="Times New Roman" w:hAnsi="Times New Roman" w:cs="Times New Roman"/>
          <w:sz w:val="24"/>
          <w:szCs w:val="24"/>
        </w:rPr>
        <w:t>A2.3</w:t>
      </w:r>
      <w:r w:rsidRPr="00C51563">
        <w:rPr>
          <w:rFonts w:ascii="Times New Roman" w:hAnsi="Times New Roman" w:cs="Times New Roman"/>
          <w:sz w:val="24"/>
          <w:szCs w:val="24"/>
        </w:rPr>
        <w:t>, and A2.4 ask</w:t>
      </w:r>
      <w:r w:rsidR="00DD64CD" w:rsidRPr="00C51563">
        <w:rPr>
          <w:rFonts w:ascii="Times New Roman" w:hAnsi="Times New Roman" w:cs="Times New Roman"/>
          <w:sz w:val="24"/>
          <w:szCs w:val="24"/>
        </w:rPr>
        <w:t xml:space="preserve"> about the operational </w:t>
      </w:r>
      <w:r w:rsidRPr="00C51563">
        <w:rPr>
          <w:rFonts w:ascii="Times New Roman" w:hAnsi="Times New Roman" w:cs="Times New Roman"/>
          <w:sz w:val="24"/>
          <w:szCs w:val="24"/>
        </w:rPr>
        <w:t>costs</w:t>
      </w:r>
      <w:r w:rsidR="00DD64CD" w:rsidRPr="00C51563">
        <w:rPr>
          <w:rFonts w:ascii="Times New Roman" w:hAnsi="Times New Roman" w:cs="Times New Roman"/>
          <w:sz w:val="24"/>
          <w:szCs w:val="24"/>
        </w:rPr>
        <w:t xml:space="preserve"> </w:t>
      </w:r>
      <w:r w:rsidRPr="00C51563">
        <w:rPr>
          <w:rFonts w:ascii="Times New Roman" w:hAnsi="Times New Roman" w:cs="Times New Roman"/>
          <w:sz w:val="24"/>
          <w:szCs w:val="24"/>
        </w:rPr>
        <w:t>associated with</w:t>
      </w:r>
      <w:r w:rsidR="00DD64CD" w:rsidRPr="00C51563">
        <w:rPr>
          <w:rFonts w:ascii="Times New Roman" w:hAnsi="Times New Roman" w:cs="Times New Roman"/>
          <w:sz w:val="24"/>
          <w:szCs w:val="24"/>
        </w:rPr>
        <w:t xml:space="preserve"> eac</w:t>
      </w:r>
      <w:r w:rsidR="00BF2E7E" w:rsidRPr="00C51563">
        <w:rPr>
          <w:rFonts w:ascii="Times New Roman" w:hAnsi="Times New Roman" w:cs="Times New Roman"/>
          <w:sz w:val="24"/>
          <w:szCs w:val="24"/>
        </w:rPr>
        <w:t xml:space="preserve">h of the four proposed Options. </w:t>
      </w:r>
      <w:r w:rsidR="00000D9D" w:rsidRPr="00C51563">
        <w:rPr>
          <w:rFonts w:ascii="Times New Roman" w:hAnsi="Times New Roman" w:cs="Times New Roman"/>
          <w:sz w:val="24"/>
          <w:szCs w:val="24"/>
        </w:rPr>
        <w:t>A</w:t>
      </w:r>
      <w:r w:rsidRPr="00C51563">
        <w:rPr>
          <w:rFonts w:ascii="Times New Roman" w:hAnsi="Times New Roman" w:cs="Times New Roman"/>
          <w:sz w:val="24"/>
          <w:szCs w:val="24"/>
        </w:rPr>
        <w:t>ny</w:t>
      </w:r>
      <w:r w:rsidR="00BF2E7E" w:rsidRPr="00C51563">
        <w:rPr>
          <w:rFonts w:ascii="Times New Roman" w:hAnsi="Times New Roman" w:cs="Times New Roman"/>
          <w:sz w:val="24"/>
          <w:szCs w:val="24"/>
        </w:rPr>
        <w:t xml:space="preserve"> change in credit scoring model will impose a baseline set of hurdles for every market participant to overcome. </w:t>
      </w:r>
      <w:r w:rsidRPr="00C51563">
        <w:rPr>
          <w:rFonts w:ascii="Times New Roman" w:hAnsi="Times New Roman" w:cs="Times New Roman"/>
          <w:sz w:val="24"/>
          <w:szCs w:val="24"/>
        </w:rPr>
        <w:t xml:space="preserve">Originators will need to validate and test the new model. Credit re-sellers and vendors will need to write code to make new credit scores available through their platforms. Aggregators and insurers will need to modify their pricing grids. Ratings agencies and investors will need to </w:t>
      </w:r>
      <w:r w:rsidR="000C257A" w:rsidRPr="00C51563">
        <w:rPr>
          <w:rFonts w:ascii="Times New Roman" w:hAnsi="Times New Roman" w:cs="Times New Roman"/>
          <w:sz w:val="24"/>
          <w:szCs w:val="24"/>
        </w:rPr>
        <w:t>re-</w:t>
      </w:r>
      <w:r w:rsidRPr="00C51563">
        <w:rPr>
          <w:rFonts w:ascii="Times New Roman" w:hAnsi="Times New Roman" w:cs="Times New Roman"/>
          <w:sz w:val="24"/>
          <w:szCs w:val="24"/>
        </w:rPr>
        <w:t xml:space="preserve">calibrate their models. Each of these activities requires time and robust historical data. </w:t>
      </w:r>
    </w:p>
    <w:p w:rsidR="00991B89" w:rsidRDefault="00991B89" w:rsidP="009A0294">
      <w:pPr>
        <w:spacing w:after="0"/>
        <w:rPr>
          <w:rFonts w:ascii="Times New Roman" w:hAnsi="Times New Roman" w:cs="Times New Roman"/>
          <w:sz w:val="24"/>
          <w:szCs w:val="24"/>
        </w:rPr>
      </w:pPr>
    </w:p>
    <w:p w:rsidR="00991B89" w:rsidRPr="00C51563" w:rsidRDefault="00991B89" w:rsidP="009A0294">
      <w:pPr>
        <w:spacing w:after="0"/>
        <w:rPr>
          <w:rFonts w:ascii="Times New Roman" w:hAnsi="Times New Roman" w:cs="Times New Roman"/>
          <w:sz w:val="24"/>
          <w:szCs w:val="24"/>
        </w:rPr>
      </w:pPr>
      <w:r>
        <w:rPr>
          <w:rFonts w:ascii="Times New Roman" w:hAnsi="Times New Roman" w:cs="Times New Roman"/>
          <w:sz w:val="24"/>
          <w:szCs w:val="24"/>
        </w:rPr>
        <w:t xml:space="preserve">From a small lender perspective, the objective should be to validate sound new options for credit scoring – without mandating measurable new costs </w:t>
      </w:r>
      <w:r w:rsidR="00FD24D6">
        <w:rPr>
          <w:rFonts w:ascii="Times New Roman" w:hAnsi="Times New Roman" w:cs="Times New Roman"/>
          <w:sz w:val="24"/>
          <w:szCs w:val="24"/>
        </w:rPr>
        <w:t xml:space="preserve">that small lender would find </w:t>
      </w:r>
      <w:r>
        <w:rPr>
          <w:rFonts w:ascii="Times New Roman" w:hAnsi="Times New Roman" w:cs="Times New Roman"/>
          <w:sz w:val="24"/>
          <w:szCs w:val="24"/>
        </w:rPr>
        <w:t xml:space="preserve">difficult to competitively absorb.  </w:t>
      </w:r>
      <w:r w:rsidRPr="00991B89">
        <w:rPr>
          <w:rFonts w:ascii="Times New Roman" w:hAnsi="Times New Roman" w:cs="Times New Roman"/>
          <w:b/>
          <w:sz w:val="24"/>
          <w:szCs w:val="24"/>
        </w:rPr>
        <w:t>Therefore</w:t>
      </w:r>
      <w:r>
        <w:rPr>
          <w:rFonts w:ascii="Times New Roman" w:hAnsi="Times New Roman" w:cs="Times New Roman"/>
          <w:b/>
          <w:sz w:val="24"/>
          <w:szCs w:val="24"/>
        </w:rPr>
        <w:t>,</w:t>
      </w:r>
      <w:r w:rsidRPr="00991B89">
        <w:rPr>
          <w:rFonts w:ascii="Times New Roman" w:hAnsi="Times New Roman" w:cs="Times New Roman"/>
          <w:b/>
          <w:sz w:val="24"/>
          <w:szCs w:val="24"/>
        </w:rPr>
        <w:t xml:space="preserve"> </w:t>
      </w:r>
      <w:r>
        <w:rPr>
          <w:rFonts w:ascii="Times New Roman" w:hAnsi="Times New Roman" w:cs="Times New Roman"/>
          <w:b/>
          <w:sz w:val="24"/>
          <w:szCs w:val="24"/>
        </w:rPr>
        <w:t>we would favor Option 3, which would introduce lender choice.</w:t>
      </w:r>
    </w:p>
    <w:p w:rsidR="0061479A" w:rsidRPr="00C51563" w:rsidRDefault="0061479A" w:rsidP="009A0294">
      <w:pPr>
        <w:spacing w:after="0"/>
        <w:rPr>
          <w:rFonts w:ascii="Times New Roman" w:hAnsi="Times New Roman" w:cs="Times New Roman"/>
          <w:sz w:val="24"/>
          <w:szCs w:val="24"/>
        </w:rPr>
      </w:pPr>
    </w:p>
    <w:p w:rsidR="00991B89" w:rsidRDefault="00E91857" w:rsidP="009A0294">
      <w:pPr>
        <w:spacing w:after="0"/>
        <w:rPr>
          <w:rFonts w:ascii="Times New Roman" w:hAnsi="Times New Roman" w:cs="Times New Roman"/>
          <w:sz w:val="24"/>
          <w:szCs w:val="24"/>
        </w:rPr>
      </w:pPr>
      <w:r w:rsidRPr="00C51563">
        <w:rPr>
          <w:rFonts w:ascii="Times New Roman" w:hAnsi="Times New Roman" w:cs="Times New Roman"/>
          <w:sz w:val="24"/>
          <w:szCs w:val="24"/>
        </w:rPr>
        <w:t xml:space="preserve">Option 1 would replace the current monopoly with a new one. Because it perpetuates a system reliant upon a single standard, it represents the least-cost approach to each of the transition activities above. </w:t>
      </w:r>
      <w:r w:rsidR="00991B89">
        <w:rPr>
          <w:rFonts w:ascii="Times New Roman" w:hAnsi="Times New Roman" w:cs="Times New Roman"/>
          <w:sz w:val="24"/>
          <w:szCs w:val="24"/>
        </w:rPr>
        <w:t>The downside is that it unlocks none of the benefits of competition.</w:t>
      </w:r>
    </w:p>
    <w:p w:rsidR="00991B89" w:rsidRDefault="00991B89" w:rsidP="009A0294">
      <w:pPr>
        <w:spacing w:after="0"/>
        <w:rPr>
          <w:rFonts w:ascii="Times New Roman" w:hAnsi="Times New Roman" w:cs="Times New Roman"/>
          <w:sz w:val="24"/>
          <w:szCs w:val="24"/>
        </w:rPr>
      </w:pPr>
    </w:p>
    <w:p w:rsidR="00E91857" w:rsidRDefault="00E91857" w:rsidP="009A0294">
      <w:pPr>
        <w:spacing w:after="0"/>
        <w:rPr>
          <w:rFonts w:ascii="Times New Roman" w:hAnsi="Times New Roman" w:cs="Times New Roman"/>
          <w:sz w:val="24"/>
          <w:szCs w:val="24"/>
        </w:rPr>
      </w:pPr>
      <w:r w:rsidRPr="00C51563">
        <w:rPr>
          <w:rFonts w:ascii="Times New Roman" w:hAnsi="Times New Roman" w:cs="Times New Roman"/>
          <w:sz w:val="24"/>
          <w:szCs w:val="24"/>
        </w:rPr>
        <w:t>Option 2 would replace the current monopoly w</w:t>
      </w:r>
      <w:r w:rsidR="00991B89">
        <w:rPr>
          <w:rFonts w:ascii="Times New Roman" w:hAnsi="Times New Roman" w:cs="Times New Roman"/>
          <w:sz w:val="24"/>
          <w:szCs w:val="24"/>
        </w:rPr>
        <w:t xml:space="preserve">ith a duopoly. It would potentially </w:t>
      </w:r>
      <w:r w:rsidRPr="00C51563">
        <w:rPr>
          <w:rFonts w:ascii="Times New Roman" w:hAnsi="Times New Roman" w:cs="Times New Roman"/>
          <w:sz w:val="24"/>
          <w:szCs w:val="24"/>
        </w:rPr>
        <w:t>double the cost and complexity for lenders, which would now need to validate and implement two new models, while limiting costs for secondary users like aggregators, ins</w:t>
      </w:r>
      <w:r w:rsidR="000C257A" w:rsidRPr="00C51563">
        <w:rPr>
          <w:rFonts w:ascii="Times New Roman" w:hAnsi="Times New Roman" w:cs="Times New Roman"/>
          <w:sz w:val="24"/>
          <w:szCs w:val="24"/>
        </w:rPr>
        <w:t>urers, analysts, and investors;</w:t>
      </w:r>
      <w:r w:rsidRPr="00C51563">
        <w:rPr>
          <w:rFonts w:ascii="Times New Roman" w:hAnsi="Times New Roman" w:cs="Times New Roman"/>
          <w:sz w:val="24"/>
          <w:szCs w:val="24"/>
        </w:rPr>
        <w:t xml:space="preserve"> each of which could choose whether or not to use the additional score. </w:t>
      </w:r>
      <w:r w:rsidR="00991B89">
        <w:rPr>
          <w:rFonts w:ascii="Times New Roman" w:hAnsi="Times New Roman" w:cs="Times New Roman"/>
          <w:sz w:val="24"/>
          <w:szCs w:val="24"/>
        </w:rPr>
        <w:t>And, it would have limited benefits in terms of additional competition.</w:t>
      </w:r>
    </w:p>
    <w:p w:rsidR="00991B89" w:rsidRPr="00C51563" w:rsidRDefault="00991B89" w:rsidP="009A0294">
      <w:pPr>
        <w:spacing w:after="0"/>
        <w:rPr>
          <w:rFonts w:ascii="Times New Roman" w:hAnsi="Times New Roman" w:cs="Times New Roman"/>
          <w:sz w:val="24"/>
          <w:szCs w:val="24"/>
        </w:rPr>
      </w:pPr>
    </w:p>
    <w:p w:rsidR="00E91857" w:rsidRPr="00C51563" w:rsidRDefault="00E91857" w:rsidP="009A0294">
      <w:pPr>
        <w:spacing w:after="0"/>
        <w:rPr>
          <w:rFonts w:ascii="Times New Roman" w:hAnsi="Times New Roman" w:cs="Times New Roman"/>
          <w:sz w:val="24"/>
          <w:szCs w:val="24"/>
        </w:rPr>
      </w:pPr>
      <w:r w:rsidRPr="00C51563">
        <w:rPr>
          <w:rFonts w:ascii="Times New Roman" w:hAnsi="Times New Roman" w:cs="Times New Roman"/>
          <w:sz w:val="24"/>
          <w:szCs w:val="24"/>
        </w:rPr>
        <w:t xml:space="preserve">Option 3 would </w:t>
      </w:r>
      <w:r w:rsidR="00000D9D" w:rsidRPr="00C51563">
        <w:rPr>
          <w:rFonts w:ascii="Times New Roman" w:hAnsi="Times New Roman" w:cs="Times New Roman"/>
          <w:sz w:val="24"/>
          <w:szCs w:val="24"/>
        </w:rPr>
        <w:t>introduce lender choice. It would impose no additional costs for len</w:t>
      </w:r>
      <w:r w:rsidR="00FD24D6">
        <w:rPr>
          <w:rFonts w:ascii="Times New Roman" w:hAnsi="Times New Roman" w:cs="Times New Roman"/>
          <w:sz w:val="24"/>
          <w:szCs w:val="24"/>
        </w:rPr>
        <w:t>ders relative to Option 1, because</w:t>
      </w:r>
      <w:r w:rsidR="00000D9D" w:rsidRPr="00C51563">
        <w:rPr>
          <w:rFonts w:ascii="Times New Roman" w:hAnsi="Times New Roman" w:cs="Times New Roman"/>
          <w:sz w:val="24"/>
          <w:szCs w:val="24"/>
        </w:rPr>
        <w:t xml:space="preserve"> lenders would still only need to test and implement a single model. These lenders would, as noted in Question A2.8, be limited from switching back and forth between models in order to prevent adverse selection. Secondary users would face the increased cost of supporting models, which could require dual pricing</w:t>
      </w:r>
      <w:r w:rsidR="000C257A" w:rsidRPr="00C51563">
        <w:rPr>
          <w:rFonts w:ascii="Times New Roman" w:hAnsi="Times New Roman" w:cs="Times New Roman"/>
          <w:sz w:val="24"/>
          <w:szCs w:val="24"/>
        </w:rPr>
        <w:t xml:space="preserve"> grids and model recalibrations. H</w:t>
      </w:r>
      <w:r w:rsidR="00000D9D" w:rsidRPr="00C51563">
        <w:rPr>
          <w:rFonts w:ascii="Times New Roman" w:hAnsi="Times New Roman" w:cs="Times New Roman"/>
          <w:sz w:val="24"/>
          <w:szCs w:val="24"/>
        </w:rPr>
        <w:t xml:space="preserve">owever, these costs can be at least partially offset by providing sufficient free historical data to derive model comparison and behaviors over time. </w:t>
      </w:r>
    </w:p>
    <w:p w:rsidR="00000D9D" w:rsidRPr="00C51563" w:rsidRDefault="00000D9D" w:rsidP="009A0294">
      <w:pPr>
        <w:spacing w:after="0"/>
        <w:rPr>
          <w:rFonts w:ascii="Times New Roman" w:hAnsi="Times New Roman" w:cs="Times New Roman"/>
          <w:sz w:val="24"/>
          <w:szCs w:val="24"/>
        </w:rPr>
      </w:pPr>
    </w:p>
    <w:p w:rsidR="00000D9D" w:rsidRPr="00C51563" w:rsidRDefault="00000D9D" w:rsidP="009A0294">
      <w:pPr>
        <w:spacing w:after="0"/>
        <w:rPr>
          <w:rFonts w:ascii="Times New Roman" w:hAnsi="Times New Roman" w:cs="Times New Roman"/>
          <w:sz w:val="24"/>
          <w:szCs w:val="24"/>
        </w:rPr>
      </w:pPr>
      <w:r w:rsidRPr="00C51563">
        <w:rPr>
          <w:rFonts w:ascii="Times New Roman" w:hAnsi="Times New Roman" w:cs="Times New Roman"/>
          <w:sz w:val="24"/>
          <w:szCs w:val="24"/>
        </w:rPr>
        <w:t xml:space="preserve">Option 4 has a similar cost profile to Option 3 </w:t>
      </w:r>
      <w:r w:rsidR="00991B89">
        <w:rPr>
          <w:rFonts w:ascii="Times New Roman" w:hAnsi="Times New Roman" w:cs="Times New Roman"/>
          <w:sz w:val="24"/>
          <w:szCs w:val="24"/>
        </w:rPr>
        <w:t xml:space="preserve">but with </w:t>
      </w:r>
      <w:r w:rsidRPr="00C51563">
        <w:rPr>
          <w:rFonts w:ascii="Times New Roman" w:hAnsi="Times New Roman" w:cs="Times New Roman"/>
          <w:sz w:val="24"/>
          <w:szCs w:val="24"/>
        </w:rPr>
        <w:t>di</w:t>
      </w:r>
      <w:r w:rsidR="00FD24D6">
        <w:rPr>
          <w:rFonts w:ascii="Times New Roman" w:hAnsi="Times New Roman" w:cs="Times New Roman"/>
          <w:sz w:val="24"/>
          <w:szCs w:val="24"/>
        </w:rPr>
        <w:t xml:space="preserve">luted competitive benefits. We would </w:t>
      </w:r>
      <w:r w:rsidRPr="00C51563">
        <w:rPr>
          <w:rFonts w:ascii="Times New Roman" w:hAnsi="Times New Roman" w:cs="Times New Roman"/>
          <w:sz w:val="24"/>
          <w:szCs w:val="24"/>
        </w:rPr>
        <w:t>expect uptake of any secondary score to be lim</w:t>
      </w:r>
      <w:r w:rsidR="00991B89">
        <w:rPr>
          <w:rFonts w:ascii="Times New Roman" w:hAnsi="Times New Roman" w:cs="Times New Roman"/>
          <w:sz w:val="24"/>
          <w:szCs w:val="24"/>
        </w:rPr>
        <w:t>ited, thus effectively continuing</w:t>
      </w:r>
      <w:r w:rsidRPr="00C51563">
        <w:rPr>
          <w:rFonts w:ascii="Times New Roman" w:hAnsi="Times New Roman" w:cs="Times New Roman"/>
          <w:sz w:val="24"/>
          <w:szCs w:val="24"/>
        </w:rPr>
        <w:t xml:space="preserve"> a single market standard. </w:t>
      </w:r>
    </w:p>
    <w:p w:rsidR="00000D9D" w:rsidRPr="00C51563" w:rsidRDefault="00000D9D" w:rsidP="00000D9D">
      <w:pPr>
        <w:spacing w:after="0"/>
        <w:rPr>
          <w:rFonts w:ascii="Times New Roman" w:hAnsi="Times New Roman" w:cs="Times New Roman"/>
          <w:sz w:val="24"/>
          <w:szCs w:val="24"/>
        </w:rPr>
      </w:pPr>
    </w:p>
    <w:p w:rsidR="00000D9D" w:rsidRPr="00C51563" w:rsidRDefault="00000D9D" w:rsidP="00000D9D">
      <w:pPr>
        <w:spacing w:after="0"/>
        <w:rPr>
          <w:rFonts w:ascii="Times New Roman" w:hAnsi="Times New Roman" w:cs="Times New Roman"/>
          <w:sz w:val="24"/>
          <w:szCs w:val="24"/>
        </w:rPr>
      </w:pPr>
    </w:p>
    <w:p w:rsidR="00000D9D" w:rsidRPr="00C51563" w:rsidRDefault="00991B89" w:rsidP="00FD24D6">
      <w:pPr>
        <w:spacing w:after="0"/>
        <w:outlineLvl w:val="0"/>
        <w:rPr>
          <w:rFonts w:ascii="Times New Roman" w:hAnsi="Times New Roman" w:cs="Times New Roman"/>
          <w:sz w:val="24"/>
          <w:szCs w:val="24"/>
        </w:rPr>
      </w:pPr>
      <w:r>
        <w:rPr>
          <w:rFonts w:ascii="Times New Roman" w:hAnsi="Times New Roman" w:cs="Times New Roman"/>
          <w:sz w:val="24"/>
          <w:szCs w:val="24"/>
        </w:rPr>
        <w:t>We appreciate your consideration of these comments.</w:t>
      </w:r>
    </w:p>
    <w:p w:rsidR="00000D9D" w:rsidRPr="00C51563" w:rsidRDefault="00000D9D" w:rsidP="00000D9D">
      <w:pPr>
        <w:spacing w:after="0"/>
        <w:rPr>
          <w:rFonts w:ascii="Times New Roman" w:hAnsi="Times New Roman" w:cs="Times New Roman"/>
          <w:sz w:val="24"/>
          <w:szCs w:val="24"/>
        </w:rPr>
      </w:pPr>
    </w:p>
    <w:p w:rsidR="00000D9D" w:rsidRPr="00C51563" w:rsidRDefault="00000D9D" w:rsidP="00991B89">
      <w:pPr>
        <w:spacing w:after="0"/>
        <w:ind w:left="2880" w:firstLine="720"/>
        <w:rPr>
          <w:rFonts w:ascii="Times New Roman" w:hAnsi="Times New Roman" w:cs="Times New Roman"/>
          <w:sz w:val="24"/>
          <w:szCs w:val="24"/>
        </w:rPr>
      </w:pPr>
      <w:r w:rsidRPr="00C51563">
        <w:rPr>
          <w:rFonts w:ascii="Times New Roman" w:hAnsi="Times New Roman" w:cs="Times New Roman"/>
          <w:sz w:val="24"/>
          <w:szCs w:val="24"/>
        </w:rPr>
        <w:t>Sincerely,</w:t>
      </w:r>
    </w:p>
    <w:p w:rsidR="00000D9D" w:rsidRDefault="00000D9D" w:rsidP="00000D9D">
      <w:pPr>
        <w:spacing w:after="0"/>
        <w:rPr>
          <w:rFonts w:ascii="Times New Roman" w:hAnsi="Times New Roman" w:cs="Times New Roman"/>
          <w:sz w:val="24"/>
          <w:szCs w:val="24"/>
        </w:rPr>
      </w:pPr>
    </w:p>
    <w:p w:rsidR="00991B89" w:rsidRPr="00C51563" w:rsidRDefault="00991B89" w:rsidP="00000D9D">
      <w:pPr>
        <w:spacing w:after="0"/>
        <w:rPr>
          <w:rFonts w:ascii="Times New Roman" w:hAnsi="Times New Roman" w:cs="Times New Roman"/>
          <w:sz w:val="24"/>
          <w:szCs w:val="24"/>
        </w:rPr>
      </w:pPr>
    </w:p>
    <w:p w:rsidR="00000D9D" w:rsidRPr="00C51563" w:rsidRDefault="00991B89" w:rsidP="00FD24D6">
      <w:pPr>
        <w:spacing w:after="0"/>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COMMUNITY HOME LENDERS ASSOCIATION</w:t>
      </w:r>
    </w:p>
    <w:p w:rsidR="00000D9D" w:rsidRPr="00C51563" w:rsidRDefault="00000D9D">
      <w:pPr>
        <w:rPr>
          <w:rFonts w:ascii="Times New Roman" w:hAnsi="Times New Roman" w:cs="Times New Roman"/>
          <w:sz w:val="24"/>
          <w:szCs w:val="24"/>
        </w:rPr>
      </w:pPr>
    </w:p>
    <w:sectPr w:rsidR="00000D9D" w:rsidRPr="00C51563" w:rsidSect="00C51563">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391392"/>
    <w:multiLevelType w:val="hybridMultilevel"/>
    <w:tmpl w:val="FF669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294"/>
    <w:rsid w:val="00000D9D"/>
    <w:rsid w:val="000430ED"/>
    <w:rsid w:val="000C257A"/>
    <w:rsid w:val="00362A6C"/>
    <w:rsid w:val="00425A44"/>
    <w:rsid w:val="00446CA8"/>
    <w:rsid w:val="0051446A"/>
    <w:rsid w:val="0061479A"/>
    <w:rsid w:val="00650867"/>
    <w:rsid w:val="006C1A48"/>
    <w:rsid w:val="006F3D00"/>
    <w:rsid w:val="00991B89"/>
    <w:rsid w:val="009A0294"/>
    <w:rsid w:val="009C0BDD"/>
    <w:rsid w:val="00A615DF"/>
    <w:rsid w:val="00A83E75"/>
    <w:rsid w:val="00BF2E7E"/>
    <w:rsid w:val="00C51563"/>
    <w:rsid w:val="00C51799"/>
    <w:rsid w:val="00C9556D"/>
    <w:rsid w:val="00CE50E4"/>
    <w:rsid w:val="00D42878"/>
    <w:rsid w:val="00DD64CD"/>
    <w:rsid w:val="00E36335"/>
    <w:rsid w:val="00E91857"/>
    <w:rsid w:val="00FD24D6"/>
    <w:rsid w:val="00FE1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0FE6"/>
  <w15:docId w15:val="{6B8A55D8-1C93-384D-BE86-092D94BE7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0294"/>
  </w:style>
  <w:style w:type="paragraph" w:styleId="Heading1">
    <w:name w:val="heading 1"/>
    <w:basedOn w:val="Normal"/>
    <w:link w:val="Heading1Char"/>
    <w:uiPriority w:val="9"/>
    <w:qFormat/>
    <w:rsid w:val="00C515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563"/>
    <w:rPr>
      <w:rFonts w:ascii="Times New Roman" w:eastAsia="Times New Roman" w:hAnsi="Times New Roman" w:cs="Times New Roman"/>
      <w:b/>
      <w:bCs/>
      <w:kern w:val="36"/>
      <w:sz w:val="48"/>
      <w:szCs w:val="48"/>
    </w:rPr>
  </w:style>
  <w:style w:type="character" w:customStyle="1" w:styleId="custom-snippetdata">
    <w:name w:val="custom-snippetdata"/>
    <w:basedOn w:val="DefaultParagraphFont"/>
    <w:rsid w:val="00C51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4477">
      <w:bodyDiv w:val="1"/>
      <w:marLeft w:val="0"/>
      <w:marRight w:val="0"/>
      <w:marTop w:val="0"/>
      <w:marBottom w:val="0"/>
      <w:divBdr>
        <w:top w:val="none" w:sz="0" w:space="0" w:color="auto"/>
        <w:left w:val="none" w:sz="0" w:space="0" w:color="auto"/>
        <w:bottom w:val="none" w:sz="0" w:space="0" w:color="auto"/>
        <w:right w:val="none" w:sz="0" w:space="0" w:color="auto"/>
      </w:divBdr>
    </w:div>
    <w:div w:id="98182695">
      <w:bodyDiv w:val="1"/>
      <w:marLeft w:val="0"/>
      <w:marRight w:val="0"/>
      <w:marTop w:val="0"/>
      <w:marBottom w:val="0"/>
      <w:divBdr>
        <w:top w:val="none" w:sz="0" w:space="0" w:color="auto"/>
        <w:left w:val="none" w:sz="0" w:space="0" w:color="auto"/>
        <w:bottom w:val="none" w:sz="0" w:space="0" w:color="auto"/>
        <w:right w:val="none" w:sz="0" w:space="0" w:color="auto"/>
      </w:divBdr>
    </w:div>
    <w:div w:id="825435573">
      <w:bodyDiv w:val="1"/>
      <w:marLeft w:val="0"/>
      <w:marRight w:val="0"/>
      <w:marTop w:val="0"/>
      <w:marBottom w:val="0"/>
      <w:divBdr>
        <w:top w:val="none" w:sz="0" w:space="0" w:color="auto"/>
        <w:left w:val="none" w:sz="0" w:space="0" w:color="auto"/>
        <w:bottom w:val="none" w:sz="0" w:space="0" w:color="auto"/>
        <w:right w:val="none" w:sz="0" w:space="0" w:color="auto"/>
      </w:divBdr>
    </w:div>
    <w:div w:id="1606377709">
      <w:bodyDiv w:val="1"/>
      <w:marLeft w:val="0"/>
      <w:marRight w:val="0"/>
      <w:marTop w:val="0"/>
      <w:marBottom w:val="0"/>
      <w:divBdr>
        <w:top w:val="none" w:sz="0" w:space="0" w:color="auto"/>
        <w:left w:val="none" w:sz="0" w:space="0" w:color="auto"/>
        <w:bottom w:val="none" w:sz="0" w:space="0" w:color="auto"/>
        <w:right w:val="none" w:sz="0" w:space="0" w:color="auto"/>
      </w:divBdr>
    </w:div>
    <w:div w:id="178777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D25297-DC3D-4997-AC82-EFABD66FE7E4}"/>
</file>

<file path=customXml/itemProps2.xml><?xml version="1.0" encoding="utf-8"?>
<ds:datastoreItem xmlns:ds="http://schemas.openxmlformats.org/officeDocument/2006/customXml" ds:itemID="{4D3D842F-76DE-437F-A8C5-F3E84F232557}"/>
</file>

<file path=customXml/itemProps3.xml><?xml version="1.0" encoding="utf-8"?>
<ds:datastoreItem xmlns:ds="http://schemas.openxmlformats.org/officeDocument/2006/customXml" ds:itemID="{C057F7C1-BA9A-40DA-B552-0B591A5D7BC0}"/>
</file>

<file path=docProps/app.xml><?xml version="1.0" encoding="utf-8"?>
<Properties xmlns="http://schemas.openxmlformats.org/officeDocument/2006/extended-properties" xmlns:vt="http://schemas.openxmlformats.org/officeDocument/2006/docPropsVTypes">
  <Template>Normal.dotm</Template>
  <TotalTime>38</TotalTime>
  <Pages>3</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Trapanese</dc:creator>
  <cp:lastModifiedBy>Scott Olson</cp:lastModifiedBy>
  <cp:revision>7</cp:revision>
  <dcterms:created xsi:type="dcterms:W3CDTF">2018-03-25T13:24:00Z</dcterms:created>
  <dcterms:modified xsi:type="dcterms:W3CDTF">2018-03-29T12:41:00Z</dcterms:modified>
</cp:coreProperties>
</file>