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68" w:tblpY="1"/>
        <w:tblOverlap w:val="never"/>
        <w:tblW w:w="9000" w:type="dxa"/>
        <w:tblLayout w:type="fixed"/>
        <w:tblLook w:val="0020" w:firstRow="1" w:lastRow="0" w:firstColumn="0" w:lastColumn="0" w:noHBand="0" w:noVBand="0"/>
      </w:tblPr>
      <w:tblGrid>
        <w:gridCol w:w="9000"/>
      </w:tblGrid>
      <w:tr w:rsidR="00472FD0" w14:paraId="31A229BD" w14:textId="77777777" w:rsidTr="00553836">
        <w:tc>
          <w:tcPr>
            <w:tcW w:w="9000" w:type="dxa"/>
            <w:tcBorders>
              <w:bottom w:val="single" w:sz="12" w:space="0" w:color="000000"/>
            </w:tcBorders>
          </w:tcPr>
          <w:p w14:paraId="66284313" w14:textId="77777777" w:rsidR="00472FD0" w:rsidRDefault="00472FD0" w:rsidP="00553836">
            <w:pPr>
              <w:pStyle w:val="Heading2"/>
              <w:rPr>
                <w:sz w:val="48"/>
              </w:rPr>
            </w:pPr>
            <w:bookmarkStart w:id="0" w:name="_dxtcompanion_actionscomplete"/>
            <w:r>
              <w:rPr>
                <w:b/>
                <w:sz w:val="48"/>
              </w:rPr>
              <w:t>C</w:t>
            </w:r>
            <w:r>
              <w:rPr>
                <w:sz w:val="48"/>
              </w:rPr>
              <w:t xml:space="preserve">ouncil for </w:t>
            </w:r>
            <w:r>
              <w:rPr>
                <w:b/>
                <w:sz w:val="48"/>
              </w:rPr>
              <w:t>A</w:t>
            </w:r>
            <w:r>
              <w:rPr>
                <w:sz w:val="48"/>
              </w:rPr>
              <w:t xml:space="preserve">ffordable and </w:t>
            </w:r>
            <w:r>
              <w:rPr>
                <w:b/>
                <w:sz w:val="48"/>
              </w:rPr>
              <w:t>R</w:t>
            </w:r>
            <w:r>
              <w:rPr>
                <w:sz w:val="48"/>
              </w:rPr>
              <w:t xml:space="preserve">ural </w:t>
            </w:r>
            <w:r>
              <w:rPr>
                <w:b/>
                <w:sz w:val="48"/>
              </w:rPr>
              <w:t>H</w:t>
            </w:r>
            <w:r>
              <w:rPr>
                <w:sz w:val="48"/>
              </w:rPr>
              <w:t xml:space="preserve">ousing            </w:t>
            </w:r>
          </w:p>
        </w:tc>
      </w:tr>
    </w:tbl>
    <w:p w14:paraId="3527F879" w14:textId="77777777" w:rsidR="00472FD0" w:rsidRDefault="0070005B" w:rsidP="00472FD0">
      <w:pPr>
        <w:pStyle w:val="Caption"/>
        <w:rPr>
          <w:sz w:val="24"/>
        </w:rPr>
      </w:pPr>
      <w:r>
        <w:rPr>
          <w:b/>
          <w:noProof/>
          <w:sz w:val="48"/>
        </w:rPr>
        <mc:AlternateContent>
          <mc:Choice Requires="wps">
            <w:drawing>
              <wp:anchor distT="0" distB="0" distL="114300" distR="114300" simplePos="0" relativeHeight="251657728" behindDoc="1" locked="0" layoutInCell="1" allowOverlap="1" wp14:anchorId="6203CA72" wp14:editId="467A5D2B">
                <wp:simplePos x="0" y="0"/>
                <wp:positionH relativeFrom="column">
                  <wp:posOffset>-177800</wp:posOffset>
                </wp:positionH>
                <wp:positionV relativeFrom="paragraph">
                  <wp:posOffset>-81280</wp:posOffset>
                </wp:positionV>
                <wp:extent cx="1004570" cy="725170"/>
                <wp:effectExtent l="3175" t="4445"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1EE7B" w14:textId="77777777" w:rsidR="00472FD0" w:rsidRDefault="0070005B" w:rsidP="00472FD0">
                            <w:r>
                              <w:rPr>
                                <w:i/>
                                <w:noProof/>
                              </w:rPr>
                              <w:drawing>
                                <wp:inline distT="0" distB="0" distL="0" distR="0" wp14:anchorId="39B3F3B3" wp14:editId="4798F092">
                                  <wp:extent cx="821690" cy="6362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6362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3CA72" id="_x0000_t202" coordsize="21600,21600" o:spt="202" path="m,l,21600r21600,l21600,xe">
                <v:stroke joinstyle="miter"/>
                <v:path gradientshapeok="t" o:connecttype="rect"/>
              </v:shapetype>
              <v:shape id="Text Box 2" o:spid="_x0000_s1026" type="#_x0000_t202" style="position:absolute;left:0;text-align:left;margin-left:-14pt;margin-top:-6.4pt;width:79.1pt;height:57.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" stroked="f">
                <v:textbox style="mso-fit-shape-to-text:t">
                  <w:txbxContent>
                    <w:p w14:paraId="6A31EE7B" w14:textId="77777777" w:rsidR="00472FD0" w:rsidRDefault="0070005B" w:rsidP="00472FD0">
                      <w:r>
                        <w:rPr>
                          <w:i/>
                          <w:noProof/>
                        </w:rPr>
                        <w:drawing>
                          <wp:inline distT="0" distB="0" distL="0" distR="0" wp14:anchorId="39B3F3B3" wp14:editId="4798F092">
                            <wp:extent cx="821690" cy="6362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636270"/>
                                    </a:xfrm>
                                    <a:prstGeom prst="rect">
                                      <a:avLst/>
                                    </a:prstGeom>
                                    <a:noFill/>
                                    <a:ln>
                                      <a:noFill/>
                                    </a:ln>
                                  </pic:spPr>
                                </pic:pic>
                              </a:graphicData>
                            </a:graphic>
                          </wp:inline>
                        </w:drawing>
                      </w:r>
                    </w:p>
                  </w:txbxContent>
                </v:textbox>
              </v:shape>
            </w:pict>
          </mc:Fallback>
        </mc:AlternateContent>
      </w:r>
      <w:r w:rsidR="00472FD0">
        <w:rPr>
          <w:sz w:val="24"/>
        </w:rPr>
        <w:br w:type="textWrapping" w:clear="all"/>
      </w:r>
      <w:r w:rsidR="00472FD0">
        <w:rPr>
          <w:sz w:val="24"/>
        </w:rPr>
        <w:tab/>
        <w:t>Serving the Affordable Housing Needs of Rural America</w:t>
      </w:r>
    </w:p>
    <w:p w14:paraId="5974185E" w14:textId="77777777" w:rsidR="00472FD0" w:rsidRDefault="00472FD0" w:rsidP="00472FD0"/>
    <w:p w14:paraId="55D7A2E4" w14:textId="77777777" w:rsidR="00472FD0" w:rsidRDefault="00472FD0" w:rsidP="00472FD0">
      <w:pPr>
        <w:pStyle w:val="InsideAddress"/>
      </w:pPr>
    </w:p>
    <w:p w14:paraId="4C90EF60" w14:textId="77777777" w:rsidR="005E6F44" w:rsidRDefault="005E6F44"/>
    <w:p w14:paraId="6F3C1AF3" w14:textId="77777777" w:rsidR="00B92E99" w:rsidRDefault="00B92E99" w:rsidP="00B92E99">
      <w:pPr>
        <w:pStyle w:val="InsideAddress"/>
      </w:pPr>
    </w:p>
    <w:p w14:paraId="6FE2DDC0" w14:textId="47C79FBB" w:rsidR="00A64058" w:rsidRPr="00A64058" w:rsidRDefault="00F873EC" w:rsidP="00C61C7A">
      <w:pPr>
        <w:rPr>
          <w:sz w:val="24"/>
          <w:szCs w:val="24"/>
        </w:rPr>
      </w:pPr>
      <w:r>
        <w:rPr>
          <w:sz w:val="24"/>
          <w:szCs w:val="24"/>
        </w:rPr>
        <w:t xml:space="preserve">July </w:t>
      </w:r>
      <w:r w:rsidR="00F77FA2">
        <w:rPr>
          <w:sz w:val="24"/>
          <w:szCs w:val="24"/>
        </w:rPr>
        <w:t>20</w:t>
      </w:r>
      <w:r w:rsidR="004A0EC6">
        <w:rPr>
          <w:sz w:val="24"/>
          <w:szCs w:val="24"/>
        </w:rPr>
        <w:t>, 2023</w:t>
      </w:r>
    </w:p>
    <w:p w14:paraId="73176326" w14:textId="77777777" w:rsidR="00DD22C6" w:rsidRDefault="00DD22C6" w:rsidP="00277361">
      <w:pPr>
        <w:rPr>
          <w:sz w:val="24"/>
          <w:szCs w:val="24"/>
        </w:rPr>
      </w:pPr>
    </w:p>
    <w:p w14:paraId="2A6E2213" w14:textId="79761EDD" w:rsidR="00F4284C" w:rsidRDefault="00F4284C" w:rsidP="00277361">
      <w:pPr>
        <w:rPr>
          <w:bCs/>
          <w:sz w:val="24"/>
          <w:szCs w:val="24"/>
        </w:rPr>
      </w:pPr>
      <w:bookmarkStart w:id="1" w:name="_Hlk140479612"/>
      <w:r w:rsidRPr="00F4284C">
        <w:rPr>
          <w:bCs/>
          <w:sz w:val="24"/>
          <w:szCs w:val="24"/>
        </w:rPr>
        <w:t>Director Sandra L. Thompson</w:t>
      </w:r>
    </w:p>
    <w:bookmarkEnd w:id="1"/>
    <w:p w14:paraId="52D5BBED" w14:textId="38ADDB9E" w:rsidR="00B835B1" w:rsidRDefault="00B835B1" w:rsidP="00277361">
      <w:pPr>
        <w:rPr>
          <w:bCs/>
          <w:sz w:val="24"/>
          <w:szCs w:val="24"/>
        </w:rPr>
      </w:pPr>
      <w:r w:rsidRPr="00B835B1">
        <w:rPr>
          <w:bCs/>
          <w:sz w:val="24"/>
          <w:szCs w:val="24"/>
        </w:rPr>
        <w:t>Federal Housing Finance Agency (</w:t>
      </w:r>
      <w:r>
        <w:rPr>
          <w:bCs/>
          <w:sz w:val="24"/>
          <w:szCs w:val="24"/>
        </w:rPr>
        <w:t>“</w:t>
      </w:r>
      <w:r w:rsidRPr="00B835B1">
        <w:rPr>
          <w:bCs/>
          <w:sz w:val="24"/>
          <w:szCs w:val="24"/>
        </w:rPr>
        <w:t>FHFA</w:t>
      </w:r>
      <w:r>
        <w:rPr>
          <w:bCs/>
          <w:sz w:val="24"/>
          <w:szCs w:val="24"/>
        </w:rPr>
        <w:t>”</w:t>
      </w:r>
      <w:r w:rsidRPr="00B835B1">
        <w:rPr>
          <w:bCs/>
          <w:sz w:val="24"/>
          <w:szCs w:val="24"/>
        </w:rPr>
        <w:t>)</w:t>
      </w:r>
    </w:p>
    <w:p w14:paraId="0343534C" w14:textId="406DE422" w:rsidR="00277361" w:rsidRDefault="00B835B1" w:rsidP="00277361">
      <w:pPr>
        <w:rPr>
          <w:sz w:val="24"/>
          <w:szCs w:val="24"/>
        </w:rPr>
      </w:pPr>
      <w:r w:rsidRPr="00B835B1">
        <w:rPr>
          <w:sz w:val="24"/>
          <w:szCs w:val="24"/>
          <w:shd w:val="clear" w:color="auto" w:fill="FFFFFF"/>
        </w:rPr>
        <w:t>Constitution Center</w:t>
      </w:r>
      <w:r w:rsidRPr="00B835B1">
        <w:rPr>
          <w:sz w:val="24"/>
          <w:szCs w:val="24"/>
        </w:rPr>
        <w:br/>
      </w:r>
      <w:r w:rsidRPr="00B835B1">
        <w:rPr>
          <w:sz w:val="24"/>
          <w:szCs w:val="24"/>
          <w:bdr w:val="none" w:sz="0" w:space="0" w:color="auto" w:frame="1"/>
          <w:shd w:val="clear" w:color="auto" w:fill="FFFFFF"/>
        </w:rPr>
        <w:t>400 7th Street, SW </w:t>
      </w:r>
      <w:r w:rsidRPr="00B835B1">
        <w:rPr>
          <w:sz w:val="24"/>
          <w:szCs w:val="24"/>
        </w:rPr>
        <w:br/>
      </w:r>
      <w:r w:rsidRPr="00B835B1">
        <w:rPr>
          <w:sz w:val="24"/>
          <w:szCs w:val="24"/>
          <w:bdr w:val="none" w:sz="0" w:space="0" w:color="auto" w:frame="1"/>
          <w:shd w:val="clear" w:color="auto" w:fill="FFFFFF"/>
        </w:rPr>
        <w:t>Washington, D.C. 20219</w:t>
      </w:r>
      <w:r w:rsidRPr="00B835B1">
        <w:rPr>
          <w:sz w:val="24"/>
          <w:szCs w:val="24"/>
        </w:rPr>
        <w:t> </w:t>
      </w:r>
    </w:p>
    <w:p w14:paraId="56DBF533" w14:textId="77777777" w:rsidR="00B835B1" w:rsidRPr="00B835B1" w:rsidRDefault="00B835B1" w:rsidP="00277361">
      <w:pPr>
        <w:rPr>
          <w:sz w:val="24"/>
          <w:szCs w:val="24"/>
        </w:rPr>
      </w:pPr>
    </w:p>
    <w:p w14:paraId="375DA3AB" w14:textId="0D57BC97" w:rsidR="006A39D2" w:rsidRPr="006A39D2" w:rsidRDefault="005934F9" w:rsidP="00B835B1">
      <w:pPr>
        <w:ind w:left="1440" w:hanging="720"/>
        <w:rPr>
          <w:sz w:val="24"/>
          <w:szCs w:val="24"/>
        </w:rPr>
      </w:pPr>
      <w:r>
        <w:rPr>
          <w:sz w:val="24"/>
          <w:szCs w:val="24"/>
        </w:rPr>
        <w:t xml:space="preserve">Re: </w:t>
      </w:r>
      <w:r>
        <w:rPr>
          <w:sz w:val="24"/>
          <w:szCs w:val="24"/>
        </w:rPr>
        <w:tab/>
      </w:r>
      <w:r w:rsidR="00B835B1" w:rsidRPr="00B835B1">
        <w:rPr>
          <w:sz w:val="24"/>
          <w:szCs w:val="24"/>
          <w:u w:val="single"/>
        </w:rPr>
        <w:t>Fannie Mae’s request to modify its D</w:t>
      </w:r>
      <w:r w:rsidR="008668E6">
        <w:rPr>
          <w:sz w:val="24"/>
          <w:szCs w:val="24"/>
          <w:u w:val="single"/>
        </w:rPr>
        <w:t>uty to Serve</w:t>
      </w:r>
      <w:r w:rsidR="00B835B1" w:rsidRPr="00B835B1">
        <w:rPr>
          <w:sz w:val="24"/>
          <w:szCs w:val="24"/>
          <w:u w:val="single"/>
        </w:rPr>
        <w:t xml:space="preserve"> commitments to reduce the amount of equity investment in rural areas</w:t>
      </w:r>
    </w:p>
    <w:p w14:paraId="72D568AD" w14:textId="77777777" w:rsidR="00B106A5" w:rsidRDefault="00B106A5" w:rsidP="006A39D2">
      <w:pPr>
        <w:rPr>
          <w:sz w:val="24"/>
          <w:szCs w:val="24"/>
        </w:rPr>
      </w:pPr>
    </w:p>
    <w:p w14:paraId="1E5CA127" w14:textId="3BE8F395" w:rsidR="006A39D2" w:rsidRPr="006A39D2" w:rsidRDefault="00DC5DC4" w:rsidP="006A39D2">
      <w:pPr>
        <w:rPr>
          <w:sz w:val="24"/>
          <w:szCs w:val="24"/>
        </w:rPr>
      </w:pPr>
      <w:r>
        <w:rPr>
          <w:sz w:val="24"/>
          <w:szCs w:val="24"/>
        </w:rPr>
        <w:t xml:space="preserve">Dear </w:t>
      </w:r>
      <w:r w:rsidR="00F4284C" w:rsidRPr="00F4284C">
        <w:rPr>
          <w:sz w:val="24"/>
          <w:szCs w:val="24"/>
        </w:rPr>
        <w:t>Director Thompson</w:t>
      </w:r>
      <w:r w:rsidR="006A39D2" w:rsidRPr="006A39D2">
        <w:rPr>
          <w:sz w:val="24"/>
          <w:szCs w:val="24"/>
        </w:rPr>
        <w:t>:</w:t>
      </w:r>
    </w:p>
    <w:p w14:paraId="629F1A53" w14:textId="77777777" w:rsidR="00BB4422" w:rsidRPr="00DC6CDE" w:rsidRDefault="00BB4422" w:rsidP="00967AE5">
      <w:pPr>
        <w:tabs>
          <w:tab w:val="left" w:pos="5760"/>
        </w:tabs>
        <w:jc w:val="both"/>
        <w:rPr>
          <w:color w:val="000000"/>
          <w:spacing w:val="-1"/>
          <w:sz w:val="24"/>
          <w:szCs w:val="24"/>
        </w:rPr>
      </w:pPr>
    </w:p>
    <w:p w14:paraId="3806CA67" w14:textId="2F527E9A" w:rsidR="0004096E" w:rsidRDefault="00483D83" w:rsidP="00527815">
      <w:pPr>
        <w:jc w:val="both"/>
        <w:rPr>
          <w:spacing w:val="-1"/>
          <w:sz w:val="24"/>
          <w:szCs w:val="24"/>
        </w:rPr>
      </w:pPr>
      <w:r w:rsidRPr="00483D83">
        <w:rPr>
          <w:spacing w:val="-1"/>
          <w:sz w:val="24"/>
          <w:szCs w:val="24"/>
        </w:rPr>
        <w:t xml:space="preserve">Thank you </w:t>
      </w:r>
      <w:r w:rsidR="00F4284C">
        <w:rPr>
          <w:spacing w:val="-1"/>
          <w:sz w:val="24"/>
          <w:szCs w:val="24"/>
        </w:rPr>
        <w:t>f</w:t>
      </w:r>
      <w:r w:rsidR="00B443C2">
        <w:rPr>
          <w:spacing w:val="-1"/>
          <w:sz w:val="24"/>
          <w:szCs w:val="24"/>
        </w:rPr>
        <w:t xml:space="preserve">or allowing </w:t>
      </w:r>
      <w:r w:rsidR="003E69B2">
        <w:rPr>
          <w:spacing w:val="-1"/>
          <w:sz w:val="24"/>
          <w:szCs w:val="24"/>
        </w:rPr>
        <w:t xml:space="preserve">the opportunity </w:t>
      </w:r>
      <w:r w:rsidR="00B443C2">
        <w:rPr>
          <w:spacing w:val="-1"/>
          <w:sz w:val="24"/>
          <w:szCs w:val="24"/>
        </w:rPr>
        <w:t>to provide</w:t>
      </w:r>
      <w:r w:rsidR="00B106A5">
        <w:rPr>
          <w:spacing w:val="-1"/>
          <w:sz w:val="24"/>
          <w:szCs w:val="24"/>
        </w:rPr>
        <w:t xml:space="preserve"> feedback</w:t>
      </w:r>
      <w:r w:rsidR="00F4284C" w:rsidRPr="00F4284C">
        <w:rPr>
          <w:spacing w:val="-1"/>
          <w:sz w:val="24"/>
          <w:szCs w:val="24"/>
        </w:rPr>
        <w:t xml:space="preserve"> regarding Fannie Mae’s request to modify its </w:t>
      </w:r>
      <w:r w:rsidR="008668E6">
        <w:rPr>
          <w:spacing w:val="-1"/>
          <w:sz w:val="24"/>
          <w:szCs w:val="24"/>
        </w:rPr>
        <w:t>Duty to Serve (“</w:t>
      </w:r>
      <w:r w:rsidR="00F4284C" w:rsidRPr="00F4284C">
        <w:rPr>
          <w:spacing w:val="-1"/>
          <w:sz w:val="24"/>
          <w:szCs w:val="24"/>
        </w:rPr>
        <w:t>DTS</w:t>
      </w:r>
      <w:r w:rsidR="008668E6">
        <w:rPr>
          <w:spacing w:val="-1"/>
          <w:sz w:val="24"/>
          <w:szCs w:val="24"/>
        </w:rPr>
        <w:t>”)</w:t>
      </w:r>
      <w:r w:rsidR="00F4284C" w:rsidRPr="00F4284C">
        <w:rPr>
          <w:spacing w:val="-1"/>
          <w:sz w:val="24"/>
          <w:szCs w:val="24"/>
        </w:rPr>
        <w:t xml:space="preserve"> commitments </w:t>
      </w:r>
      <w:r w:rsidR="00B106A5">
        <w:rPr>
          <w:spacing w:val="-1"/>
          <w:sz w:val="24"/>
          <w:szCs w:val="24"/>
        </w:rPr>
        <w:t>for the purpose of</w:t>
      </w:r>
      <w:r w:rsidR="00F4284C" w:rsidRPr="00F4284C">
        <w:rPr>
          <w:spacing w:val="-1"/>
          <w:sz w:val="24"/>
          <w:szCs w:val="24"/>
        </w:rPr>
        <w:t xml:space="preserve"> reduc</w:t>
      </w:r>
      <w:r w:rsidR="00B106A5">
        <w:rPr>
          <w:spacing w:val="-1"/>
          <w:sz w:val="24"/>
          <w:szCs w:val="24"/>
        </w:rPr>
        <w:t>ing</w:t>
      </w:r>
      <w:r w:rsidR="00F4284C" w:rsidRPr="00F4284C">
        <w:rPr>
          <w:spacing w:val="-1"/>
          <w:sz w:val="24"/>
          <w:szCs w:val="24"/>
        </w:rPr>
        <w:t xml:space="preserve"> the amount of equity investment in rural areas. </w:t>
      </w:r>
      <w:r w:rsidR="0004096E">
        <w:rPr>
          <w:spacing w:val="-1"/>
          <w:sz w:val="24"/>
          <w:szCs w:val="24"/>
        </w:rPr>
        <w:t xml:space="preserve">As the trade association representing many </w:t>
      </w:r>
      <w:r w:rsidR="00DE5F93">
        <w:rPr>
          <w:spacing w:val="-1"/>
          <w:sz w:val="24"/>
          <w:szCs w:val="24"/>
        </w:rPr>
        <w:t xml:space="preserve">rural </w:t>
      </w:r>
      <w:r w:rsidR="0004096E">
        <w:rPr>
          <w:spacing w:val="-1"/>
          <w:sz w:val="24"/>
          <w:szCs w:val="24"/>
        </w:rPr>
        <w:t xml:space="preserve">affordable housing developers and managers, we strongly oppose Fannie Mae’s request and </w:t>
      </w:r>
      <w:r w:rsidR="00DE5F93">
        <w:rPr>
          <w:spacing w:val="-1"/>
          <w:sz w:val="24"/>
          <w:szCs w:val="24"/>
        </w:rPr>
        <w:t xml:space="preserve">encourage Treasury and Fannie Mae to work together to confirm the not tax-exempt status of Fannie Mae and Freddie Mac in order to facilitate as much public and private investment in multi-investor funds supporting rural affordable housing as possible. </w:t>
      </w:r>
    </w:p>
    <w:p w14:paraId="0B19DF6C" w14:textId="77777777" w:rsidR="00323D1B" w:rsidRDefault="00323D1B" w:rsidP="00527815">
      <w:pPr>
        <w:jc w:val="both"/>
        <w:rPr>
          <w:spacing w:val="-1"/>
          <w:sz w:val="24"/>
          <w:szCs w:val="24"/>
        </w:rPr>
      </w:pPr>
    </w:p>
    <w:p w14:paraId="41A780B1" w14:textId="71FB0D39" w:rsidR="00B443C2" w:rsidRDefault="00086ACE" w:rsidP="00527815">
      <w:pPr>
        <w:jc w:val="both"/>
        <w:rPr>
          <w:spacing w:val="-1"/>
          <w:sz w:val="24"/>
          <w:szCs w:val="24"/>
        </w:rPr>
      </w:pPr>
      <w:r>
        <w:rPr>
          <w:spacing w:val="-1"/>
          <w:sz w:val="24"/>
          <w:szCs w:val="24"/>
        </w:rPr>
        <w:t>T</w:t>
      </w:r>
      <w:r w:rsidR="00B443C2" w:rsidRPr="00B443C2">
        <w:rPr>
          <w:spacing w:val="-1"/>
          <w:sz w:val="24"/>
          <w:szCs w:val="24"/>
        </w:rPr>
        <w:t>here continues to be an overwhelming need for both affordable and decent housing</w:t>
      </w:r>
      <w:r w:rsidR="00B443C2">
        <w:rPr>
          <w:spacing w:val="-1"/>
          <w:sz w:val="24"/>
          <w:szCs w:val="24"/>
        </w:rPr>
        <w:t xml:space="preserve"> throughout rural America</w:t>
      </w:r>
      <w:r w:rsidR="00B443C2" w:rsidRPr="00B443C2">
        <w:rPr>
          <w:spacing w:val="-1"/>
          <w:sz w:val="24"/>
          <w:szCs w:val="24"/>
        </w:rPr>
        <w:t xml:space="preserve">. The need for rental housing is even more acute. With lower median incomes and higher poverty rates than homeowners, many renters are simply unable to find decent housing that is also affordable. Neither the private nor the public sector can produce affordable rural housing independently of the other. It has been, and should be, a partnership between the public and private sectors. </w:t>
      </w:r>
    </w:p>
    <w:p w14:paraId="077E0CED" w14:textId="77777777" w:rsidR="00B443C2" w:rsidRDefault="00B443C2" w:rsidP="00527815">
      <w:pPr>
        <w:jc w:val="both"/>
        <w:rPr>
          <w:spacing w:val="-1"/>
          <w:sz w:val="24"/>
          <w:szCs w:val="24"/>
        </w:rPr>
      </w:pPr>
    </w:p>
    <w:p w14:paraId="63D349B1" w14:textId="7D0E23D6" w:rsidR="00086ACE" w:rsidRDefault="00F4284C" w:rsidP="00527815">
      <w:pPr>
        <w:jc w:val="both"/>
        <w:rPr>
          <w:spacing w:val="-1"/>
          <w:sz w:val="24"/>
          <w:szCs w:val="24"/>
        </w:rPr>
      </w:pPr>
      <w:r>
        <w:rPr>
          <w:spacing w:val="-1"/>
          <w:sz w:val="24"/>
          <w:szCs w:val="24"/>
        </w:rPr>
        <w:t>We understand th</w:t>
      </w:r>
      <w:r w:rsidR="00B443C2">
        <w:rPr>
          <w:spacing w:val="-1"/>
          <w:sz w:val="24"/>
          <w:szCs w:val="24"/>
        </w:rPr>
        <w:t>at Fannie Mae’s</w:t>
      </w:r>
      <w:r>
        <w:rPr>
          <w:spacing w:val="-1"/>
          <w:sz w:val="24"/>
          <w:szCs w:val="24"/>
        </w:rPr>
        <w:t xml:space="preserve"> </w:t>
      </w:r>
      <w:r w:rsidR="00B106A5">
        <w:rPr>
          <w:spacing w:val="-1"/>
          <w:sz w:val="24"/>
          <w:szCs w:val="24"/>
        </w:rPr>
        <w:t xml:space="preserve">proposed </w:t>
      </w:r>
      <w:r>
        <w:rPr>
          <w:spacing w:val="-1"/>
          <w:sz w:val="24"/>
          <w:szCs w:val="24"/>
        </w:rPr>
        <w:t xml:space="preserve">modification </w:t>
      </w:r>
      <w:r w:rsidR="00B106A5">
        <w:rPr>
          <w:spacing w:val="-1"/>
          <w:sz w:val="24"/>
          <w:szCs w:val="24"/>
        </w:rPr>
        <w:t>is a result of the recent concern</w:t>
      </w:r>
      <w:r>
        <w:rPr>
          <w:spacing w:val="-1"/>
          <w:sz w:val="24"/>
          <w:szCs w:val="24"/>
        </w:rPr>
        <w:t xml:space="preserve"> that </w:t>
      </w:r>
      <w:r w:rsidRPr="00F4284C">
        <w:rPr>
          <w:spacing w:val="-1"/>
          <w:sz w:val="24"/>
          <w:szCs w:val="24"/>
        </w:rPr>
        <w:t>Government Sponsored Enterprises (</w:t>
      </w:r>
      <w:r w:rsidR="00B443C2">
        <w:rPr>
          <w:spacing w:val="-1"/>
          <w:sz w:val="24"/>
          <w:szCs w:val="24"/>
        </w:rPr>
        <w:t>“</w:t>
      </w:r>
      <w:r w:rsidRPr="00F4284C">
        <w:rPr>
          <w:spacing w:val="-1"/>
          <w:sz w:val="24"/>
          <w:szCs w:val="24"/>
        </w:rPr>
        <w:t>GSEs</w:t>
      </w:r>
      <w:r w:rsidR="00B443C2">
        <w:rPr>
          <w:spacing w:val="-1"/>
          <w:sz w:val="24"/>
          <w:szCs w:val="24"/>
        </w:rPr>
        <w:t>”</w:t>
      </w:r>
      <w:r w:rsidRPr="00F4284C">
        <w:rPr>
          <w:spacing w:val="-1"/>
          <w:sz w:val="24"/>
          <w:szCs w:val="24"/>
        </w:rPr>
        <w:t>), Fannie Mae</w:t>
      </w:r>
      <w:r>
        <w:rPr>
          <w:spacing w:val="-1"/>
          <w:sz w:val="24"/>
          <w:szCs w:val="24"/>
        </w:rPr>
        <w:t xml:space="preserve"> </w:t>
      </w:r>
      <w:r w:rsidRPr="00F4284C">
        <w:rPr>
          <w:spacing w:val="-1"/>
          <w:sz w:val="24"/>
          <w:szCs w:val="24"/>
        </w:rPr>
        <w:t>and Freddie Mac,</w:t>
      </w:r>
      <w:r>
        <w:rPr>
          <w:spacing w:val="-1"/>
          <w:sz w:val="24"/>
          <w:szCs w:val="24"/>
        </w:rPr>
        <w:t xml:space="preserve"> </w:t>
      </w:r>
      <w:r w:rsidRPr="00F4284C">
        <w:rPr>
          <w:spacing w:val="-1"/>
          <w:sz w:val="24"/>
          <w:szCs w:val="24"/>
        </w:rPr>
        <w:t>are not Tax-Exempt Controlled Entities under Section 168(h)(6)(F)(i) of the Internal Revenue Code.</w:t>
      </w:r>
      <w:r w:rsidR="007D7857">
        <w:rPr>
          <w:spacing w:val="-1"/>
          <w:sz w:val="24"/>
          <w:szCs w:val="24"/>
        </w:rPr>
        <w:t xml:space="preserve"> As you are aware, </w:t>
      </w:r>
      <w:r w:rsidR="007D7857" w:rsidRPr="007D7857">
        <w:rPr>
          <w:spacing w:val="-1"/>
          <w:sz w:val="24"/>
          <w:szCs w:val="24"/>
        </w:rPr>
        <w:t xml:space="preserve">tax counsel for </w:t>
      </w:r>
      <w:r w:rsidR="00B106A5">
        <w:rPr>
          <w:spacing w:val="-1"/>
          <w:sz w:val="24"/>
          <w:szCs w:val="24"/>
        </w:rPr>
        <w:t xml:space="preserve">several </w:t>
      </w:r>
      <w:r w:rsidR="007D7857" w:rsidRPr="007D7857">
        <w:rPr>
          <w:spacing w:val="-1"/>
          <w:sz w:val="24"/>
          <w:szCs w:val="24"/>
        </w:rPr>
        <w:t>Low-Income Housing Tax Credit (</w:t>
      </w:r>
      <w:r w:rsidR="00B443C2">
        <w:rPr>
          <w:spacing w:val="-1"/>
          <w:sz w:val="24"/>
          <w:szCs w:val="24"/>
        </w:rPr>
        <w:t>“</w:t>
      </w:r>
      <w:r w:rsidR="007D7857" w:rsidRPr="007D7857">
        <w:rPr>
          <w:spacing w:val="-1"/>
          <w:sz w:val="24"/>
          <w:szCs w:val="24"/>
        </w:rPr>
        <w:t>LIHTC</w:t>
      </w:r>
      <w:r w:rsidR="00B443C2">
        <w:rPr>
          <w:spacing w:val="-1"/>
          <w:sz w:val="24"/>
          <w:szCs w:val="24"/>
        </w:rPr>
        <w:t>”</w:t>
      </w:r>
      <w:r w:rsidR="007D7857" w:rsidRPr="007D7857">
        <w:rPr>
          <w:spacing w:val="-1"/>
          <w:sz w:val="24"/>
          <w:szCs w:val="24"/>
        </w:rPr>
        <w:t>) investors have questioned whether the F</w:t>
      </w:r>
      <w:r w:rsidR="008668E6">
        <w:rPr>
          <w:spacing w:val="-1"/>
          <w:sz w:val="24"/>
          <w:szCs w:val="24"/>
        </w:rPr>
        <w:t>HFA</w:t>
      </w:r>
      <w:r w:rsidR="007D7857" w:rsidRPr="007D7857">
        <w:rPr>
          <w:spacing w:val="-1"/>
          <w:sz w:val="24"/>
          <w:szCs w:val="24"/>
        </w:rPr>
        <w:t>'s conservatorship of Fannie Mae and Freddie Mac, and the Treasury Department's senior preferred stock and stock warrants in the GSEs, make them tax-exempt controlled entities.</w:t>
      </w:r>
      <w:r w:rsidR="007D7857">
        <w:rPr>
          <w:spacing w:val="-1"/>
          <w:sz w:val="24"/>
          <w:szCs w:val="24"/>
        </w:rPr>
        <w:t xml:space="preserve"> </w:t>
      </w:r>
      <w:r w:rsidR="00086ACE">
        <w:rPr>
          <w:spacing w:val="-1"/>
          <w:sz w:val="24"/>
          <w:szCs w:val="24"/>
        </w:rPr>
        <w:t>T</w:t>
      </w:r>
      <w:r w:rsidR="00100C3E">
        <w:rPr>
          <w:spacing w:val="-1"/>
          <w:sz w:val="24"/>
          <w:szCs w:val="24"/>
        </w:rPr>
        <w:t>his public concern</w:t>
      </w:r>
      <w:r w:rsidR="007D7857">
        <w:rPr>
          <w:spacing w:val="-1"/>
          <w:sz w:val="24"/>
          <w:szCs w:val="24"/>
        </w:rPr>
        <w:t xml:space="preserve">, </w:t>
      </w:r>
      <w:r w:rsidR="00086ACE">
        <w:rPr>
          <w:spacing w:val="-1"/>
          <w:sz w:val="24"/>
          <w:szCs w:val="24"/>
        </w:rPr>
        <w:t xml:space="preserve">resulted in a letter written last month by a </w:t>
      </w:r>
      <w:r w:rsidR="007D7857">
        <w:rPr>
          <w:spacing w:val="-1"/>
          <w:sz w:val="24"/>
          <w:szCs w:val="24"/>
        </w:rPr>
        <w:t xml:space="preserve">a bi-partisan group of </w:t>
      </w:r>
      <w:r w:rsidR="00454F44">
        <w:rPr>
          <w:spacing w:val="-1"/>
          <w:sz w:val="24"/>
          <w:szCs w:val="24"/>
        </w:rPr>
        <w:t xml:space="preserve">United States </w:t>
      </w:r>
      <w:r w:rsidR="007D7857">
        <w:rPr>
          <w:spacing w:val="-1"/>
          <w:sz w:val="24"/>
          <w:szCs w:val="24"/>
        </w:rPr>
        <w:t>Senators</w:t>
      </w:r>
      <w:r w:rsidR="00086ACE">
        <w:rPr>
          <w:spacing w:val="-1"/>
          <w:sz w:val="24"/>
          <w:szCs w:val="24"/>
        </w:rPr>
        <w:t xml:space="preserve"> </w:t>
      </w:r>
      <w:r w:rsidR="007D7857">
        <w:rPr>
          <w:spacing w:val="-1"/>
          <w:sz w:val="24"/>
          <w:szCs w:val="24"/>
        </w:rPr>
        <w:t xml:space="preserve"> to the Secretary of Treasury urging </w:t>
      </w:r>
      <w:r w:rsidR="007D7857" w:rsidRPr="007D7857">
        <w:rPr>
          <w:spacing w:val="-1"/>
          <w:sz w:val="24"/>
          <w:szCs w:val="24"/>
        </w:rPr>
        <w:t xml:space="preserve">the Treasury </w:t>
      </w:r>
      <w:r w:rsidR="00454F44">
        <w:rPr>
          <w:spacing w:val="-1"/>
          <w:sz w:val="24"/>
          <w:szCs w:val="24"/>
        </w:rPr>
        <w:t>Department</w:t>
      </w:r>
      <w:r w:rsidR="007D7857" w:rsidRPr="007D7857">
        <w:rPr>
          <w:spacing w:val="-1"/>
          <w:sz w:val="24"/>
          <w:szCs w:val="24"/>
        </w:rPr>
        <w:t xml:space="preserve"> provide written guidance that clarifies that the GSEs, Fannie Mae and Freddie Mac, are not Tax-Exempt Controlled Entities</w:t>
      </w:r>
      <w:r w:rsidR="007D7857">
        <w:rPr>
          <w:spacing w:val="-1"/>
          <w:sz w:val="24"/>
          <w:szCs w:val="24"/>
        </w:rPr>
        <w:t xml:space="preserve">. </w:t>
      </w:r>
      <w:r w:rsidR="00263440">
        <w:rPr>
          <w:spacing w:val="-1"/>
          <w:sz w:val="24"/>
          <w:szCs w:val="24"/>
        </w:rPr>
        <w:t>As outlined in the letter to Secretary Yellen,</w:t>
      </w:r>
      <w:r w:rsidR="00263440" w:rsidRPr="00263440">
        <w:rPr>
          <w:spacing w:val="-1"/>
          <w:sz w:val="24"/>
          <w:szCs w:val="24"/>
        </w:rPr>
        <w:t xml:space="preserve"> GSEs are significant LIHTC investors in rural areas because of their statutory D</w:t>
      </w:r>
      <w:r w:rsidR="008668E6">
        <w:rPr>
          <w:spacing w:val="-1"/>
          <w:sz w:val="24"/>
          <w:szCs w:val="24"/>
        </w:rPr>
        <w:t>TS</w:t>
      </w:r>
      <w:r w:rsidR="00263440" w:rsidRPr="00263440">
        <w:rPr>
          <w:spacing w:val="-1"/>
          <w:sz w:val="24"/>
          <w:szCs w:val="24"/>
        </w:rPr>
        <w:t xml:space="preserve"> requirements and the limited number of banks incentivized by the Community Reinvestment Act.</w:t>
      </w:r>
    </w:p>
    <w:p w14:paraId="71AEE80E" w14:textId="77777777" w:rsidR="00086ACE" w:rsidRDefault="00086ACE" w:rsidP="00527815">
      <w:pPr>
        <w:jc w:val="both"/>
        <w:rPr>
          <w:spacing w:val="-1"/>
          <w:sz w:val="24"/>
          <w:szCs w:val="24"/>
        </w:rPr>
      </w:pPr>
    </w:p>
    <w:p w14:paraId="2DDB7653" w14:textId="5781443A" w:rsidR="00B23898" w:rsidRDefault="00B23898" w:rsidP="00527815">
      <w:pPr>
        <w:jc w:val="both"/>
        <w:rPr>
          <w:spacing w:val="-1"/>
          <w:sz w:val="24"/>
          <w:szCs w:val="24"/>
        </w:rPr>
      </w:pPr>
    </w:p>
    <w:p w14:paraId="51BBD5A4" w14:textId="77777777" w:rsidR="00B23898" w:rsidRDefault="00B23898" w:rsidP="00527815">
      <w:pPr>
        <w:jc w:val="both"/>
        <w:rPr>
          <w:spacing w:val="-1"/>
          <w:sz w:val="24"/>
          <w:szCs w:val="24"/>
        </w:rPr>
      </w:pPr>
    </w:p>
    <w:p w14:paraId="57D5CA81" w14:textId="77777777" w:rsidR="00B23898" w:rsidRDefault="00B23898" w:rsidP="00527815">
      <w:pPr>
        <w:jc w:val="both"/>
        <w:rPr>
          <w:spacing w:val="-1"/>
          <w:sz w:val="24"/>
          <w:szCs w:val="24"/>
        </w:rPr>
      </w:pPr>
    </w:p>
    <w:p w14:paraId="222CCCE3" w14:textId="668C2BAA" w:rsidR="00263440" w:rsidRDefault="00263440" w:rsidP="00527815">
      <w:pPr>
        <w:jc w:val="both"/>
        <w:rPr>
          <w:spacing w:val="-1"/>
          <w:sz w:val="24"/>
          <w:szCs w:val="24"/>
        </w:rPr>
      </w:pPr>
      <w:r w:rsidRPr="00263440">
        <w:rPr>
          <w:spacing w:val="-1"/>
          <w:sz w:val="24"/>
          <w:szCs w:val="24"/>
        </w:rPr>
        <w:t xml:space="preserve">Given the size of deals in rural areas, it is more common for these </w:t>
      </w:r>
      <w:r w:rsidR="00B23898">
        <w:rPr>
          <w:spacing w:val="-1"/>
          <w:sz w:val="24"/>
          <w:szCs w:val="24"/>
        </w:rPr>
        <w:t xml:space="preserve">transactions </w:t>
      </w:r>
      <w:r w:rsidRPr="00263440">
        <w:rPr>
          <w:spacing w:val="-1"/>
          <w:sz w:val="24"/>
          <w:szCs w:val="24"/>
        </w:rPr>
        <w:t>to be funded through multi-investor funds</w:t>
      </w:r>
      <w:r w:rsidR="008668E6">
        <w:rPr>
          <w:spacing w:val="-1"/>
          <w:sz w:val="24"/>
          <w:szCs w:val="24"/>
        </w:rPr>
        <w:t xml:space="preserve"> and thus</w:t>
      </w:r>
      <w:r w:rsidR="008668E6" w:rsidRPr="008668E6">
        <w:rPr>
          <w:sz w:val="24"/>
          <w:szCs w:val="24"/>
        </w:rPr>
        <w:t xml:space="preserve"> </w:t>
      </w:r>
      <w:r w:rsidR="008668E6" w:rsidRPr="00100C3E">
        <w:rPr>
          <w:sz w:val="24"/>
          <w:szCs w:val="24"/>
        </w:rPr>
        <w:t xml:space="preserve">GSEs are vital to the continued creation of </w:t>
      </w:r>
      <w:r w:rsidR="00B23898">
        <w:rPr>
          <w:sz w:val="24"/>
          <w:szCs w:val="24"/>
        </w:rPr>
        <w:t>af</w:t>
      </w:r>
      <w:r w:rsidR="008668E6" w:rsidRPr="00100C3E">
        <w:rPr>
          <w:sz w:val="24"/>
          <w:szCs w:val="24"/>
        </w:rPr>
        <w:t>fordable housing for working families in rural America.</w:t>
      </w:r>
      <w:r w:rsidRPr="00263440">
        <w:rPr>
          <w:spacing w:val="-1"/>
          <w:sz w:val="24"/>
          <w:szCs w:val="24"/>
        </w:rPr>
        <w:t xml:space="preserve"> Unfortunately, uncertainty around the tax-exempt controlled entities issue, has sidelined the GSEs from participating in multi-investor Funds that deliver the majority of capital to rural LIHTC deals.</w:t>
      </w:r>
      <w:r w:rsidRPr="00263440">
        <w:t xml:space="preserve"> </w:t>
      </w:r>
    </w:p>
    <w:p w14:paraId="0B0F3D32" w14:textId="77777777" w:rsidR="00263440" w:rsidRDefault="00263440" w:rsidP="00527815">
      <w:pPr>
        <w:jc w:val="both"/>
        <w:rPr>
          <w:spacing w:val="-1"/>
          <w:sz w:val="24"/>
          <w:szCs w:val="24"/>
        </w:rPr>
      </w:pPr>
    </w:p>
    <w:p w14:paraId="7406F41F" w14:textId="7F182284" w:rsidR="003463EB" w:rsidRDefault="007D7857" w:rsidP="00527815">
      <w:pPr>
        <w:jc w:val="both"/>
        <w:rPr>
          <w:spacing w:val="-1"/>
          <w:sz w:val="24"/>
          <w:szCs w:val="24"/>
        </w:rPr>
      </w:pPr>
      <w:r>
        <w:rPr>
          <w:spacing w:val="-1"/>
          <w:sz w:val="24"/>
          <w:szCs w:val="24"/>
        </w:rPr>
        <w:t xml:space="preserve">We agree with </w:t>
      </w:r>
      <w:r w:rsidR="00454F44">
        <w:rPr>
          <w:spacing w:val="-1"/>
          <w:sz w:val="24"/>
          <w:szCs w:val="24"/>
        </w:rPr>
        <w:t>th</w:t>
      </w:r>
      <w:r w:rsidR="002C3C8D">
        <w:rPr>
          <w:spacing w:val="-1"/>
          <w:sz w:val="24"/>
          <w:szCs w:val="24"/>
        </w:rPr>
        <w:t>e bi-partisan group of</w:t>
      </w:r>
      <w:r w:rsidR="00454F44">
        <w:rPr>
          <w:spacing w:val="-1"/>
          <w:sz w:val="24"/>
          <w:szCs w:val="24"/>
        </w:rPr>
        <w:t xml:space="preserve"> </w:t>
      </w:r>
      <w:r>
        <w:rPr>
          <w:spacing w:val="-1"/>
          <w:sz w:val="24"/>
          <w:szCs w:val="24"/>
        </w:rPr>
        <w:t xml:space="preserve">Senators that </w:t>
      </w:r>
      <w:r w:rsidRPr="007D7857">
        <w:rPr>
          <w:spacing w:val="-1"/>
          <w:sz w:val="24"/>
          <w:szCs w:val="24"/>
        </w:rPr>
        <w:t>that the GSEs are not tax-exempt controlled entities</w:t>
      </w:r>
      <w:r w:rsidR="00AA6ECD">
        <w:rPr>
          <w:spacing w:val="-1"/>
          <w:sz w:val="24"/>
          <w:szCs w:val="24"/>
        </w:rPr>
        <w:t xml:space="preserve"> and </w:t>
      </w:r>
      <w:r w:rsidR="00C506DF">
        <w:rPr>
          <w:spacing w:val="-1"/>
          <w:sz w:val="24"/>
          <w:szCs w:val="24"/>
        </w:rPr>
        <w:t xml:space="preserve">urge </w:t>
      </w:r>
      <w:r w:rsidR="008D3D30">
        <w:rPr>
          <w:spacing w:val="-1"/>
          <w:sz w:val="24"/>
          <w:szCs w:val="24"/>
        </w:rPr>
        <w:t>Fannie Mae</w:t>
      </w:r>
      <w:r w:rsidR="00C506DF">
        <w:rPr>
          <w:spacing w:val="-1"/>
          <w:sz w:val="24"/>
          <w:szCs w:val="24"/>
        </w:rPr>
        <w:t xml:space="preserve"> to not </w:t>
      </w:r>
      <w:r w:rsidR="00C506DF" w:rsidRPr="00C506DF">
        <w:rPr>
          <w:spacing w:val="-1"/>
          <w:sz w:val="24"/>
          <w:szCs w:val="24"/>
        </w:rPr>
        <w:t xml:space="preserve">modify its DTS commitments </w:t>
      </w:r>
      <w:r w:rsidR="002C3C8D">
        <w:rPr>
          <w:spacing w:val="-1"/>
          <w:sz w:val="24"/>
          <w:szCs w:val="24"/>
        </w:rPr>
        <w:t xml:space="preserve">and reduce the amount of </w:t>
      </w:r>
      <w:r w:rsidR="00C506DF" w:rsidRPr="00C506DF">
        <w:rPr>
          <w:spacing w:val="-1"/>
          <w:sz w:val="24"/>
          <w:szCs w:val="24"/>
        </w:rPr>
        <w:t xml:space="preserve">equity investment in rural areas. </w:t>
      </w:r>
      <w:r w:rsidR="008668E6">
        <w:rPr>
          <w:spacing w:val="-1"/>
          <w:sz w:val="24"/>
          <w:szCs w:val="24"/>
        </w:rPr>
        <w:t xml:space="preserve">We </w:t>
      </w:r>
      <w:r w:rsidR="002C3C8D">
        <w:rPr>
          <w:spacing w:val="-1"/>
          <w:sz w:val="24"/>
          <w:szCs w:val="24"/>
        </w:rPr>
        <w:t>ask that Fannie Mae refrain from modifying</w:t>
      </w:r>
      <w:r w:rsidR="008668E6">
        <w:rPr>
          <w:spacing w:val="-1"/>
          <w:sz w:val="24"/>
          <w:szCs w:val="24"/>
        </w:rPr>
        <w:t xml:space="preserve"> its DTS </w:t>
      </w:r>
      <w:r w:rsidR="008D3D30">
        <w:rPr>
          <w:spacing w:val="-1"/>
          <w:sz w:val="24"/>
          <w:szCs w:val="24"/>
        </w:rPr>
        <w:t xml:space="preserve">commitments </w:t>
      </w:r>
      <w:r w:rsidR="008668E6">
        <w:rPr>
          <w:spacing w:val="-1"/>
          <w:sz w:val="24"/>
          <w:szCs w:val="24"/>
        </w:rPr>
        <w:t xml:space="preserve">until the </w:t>
      </w:r>
      <w:r w:rsidR="008D3D30">
        <w:rPr>
          <w:spacing w:val="-1"/>
          <w:sz w:val="24"/>
          <w:szCs w:val="24"/>
        </w:rPr>
        <w:t>Treasury</w:t>
      </w:r>
      <w:r w:rsidR="008668E6">
        <w:rPr>
          <w:spacing w:val="-1"/>
          <w:sz w:val="24"/>
          <w:szCs w:val="24"/>
        </w:rPr>
        <w:t xml:space="preserve"> Department </w:t>
      </w:r>
      <w:r w:rsidR="002C3C8D">
        <w:rPr>
          <w:spacing w:val="-1"/>
          <w:sz w:val="24"/>
          <w:szCs w:val="24"/>
        </w:rPr>
        <w:t xml:space="preserve">has an opportunity to </w:t>
      </w:r>
      <w:r w:rsidR="008668E6">
        <w:rPr>
          <w:spacing w:val="-1"/>
          <w:sz w:val="24"/>
          <w:szCs w:val="24"/>
        </w:rPr>
        <w:t>issue written guidance on th</w:t>
      </w:r>
      <w:r w:rsidR="002C3C8D">
        <w:rPr>
          <w:spacing w:val="-1"/>
          <w:sz w:val="24"/>
          <w:szCs w:val="24"/>
        </w:rPr>
        <w:t xml:space="preserve">is important legal </w:t>
      </w:r>
      <w:r w:rsidR="008668E6">
        <w:rPr>
          <w:spacing w:val="-1"/>
          <w:sz w:val="24"/>
          <w:szCs w:val="24"/>
        </w:rPr>
        <w:t>matter.</w:t>
      </w:r>
      <w:r w:rsidR="002C3C8D">
        <w:rPr>
          <w:spacing w:val="-1"/>
          <w:sz w:val="24"/>
          <w:szCs w:val="24"/>
        </w:rPr>
        <w:t xml:space="preserve"> </w:t>
      </w:r>
      <w:r w:rsidR="00B106A5" w:rsidRPr="00B106A5">
        <w:rPr>
          <w:spacing w:val="-1"/>
          <w:sz w:val="24"/>
          <w:szCs w:val="24"/>
        </w:rPr>
        <w:t>Creating more infrastructure jobs in rural rental housing requires increased access to credit, consistent revenues, and a tax code that supports these jobs.</w:t>
      </w:r>
      <w:r w:rsidR="00AA6ECD">
        <w:rPr>
          <w:spacing w:val="-1"/>
          <w:sz w:val="24"/>
          <w:szCs w:val="24"/>
        </w:rPr>
        <w:t xml:space="preserve"> Now is not the time for GSE’s to reduce their participation </w:t>
      </w:r>
      <w:r w:rsidR="00AA6ECD" w:rsidRPr="00AA6ECD">
        <w:rPr>
          <w:spacing w:val="-1"/>
          <w:sz w:val="24"/>
          <w:szCs w:val="24"/>
        </w:rPr>
        <w:t xml:space="preserve">in multi-investor </w:t>
      </w:r>
      <w:r w:rsidR="004A3608">
        <w:rPr>
          <w:spacing w:val="-1"/>
          <w:sz w:val="24"/>
          <w:szCs w:val="24"/>
        </w:rPr>
        <w:t>f</w:t>
      </w:r>
      <w:r w:rsidR="00AA6ECD" w:rsidRPr="00AA6ECD">
        <w:rPr>
          <w:spacing w:val="-1"/>
          <w:sz w:val="24"/>
          <w:szCs w:val="24"/>
        </w:rPr>
        <w:t xml:space="preserve">unds </w:t>
      </w:r>
      <w:r w:rsidR="004A3608">
        <w:rPr>
          <w:spacing w:val="-1"/>
          <w:sz w:val="24"/>
          <w:szCs w:val="24"/>
        </w:rPr>
        <w:t>that are</w:t>
      </w:r>
      <w:r w:rsidR="007564DE">
        <w:rPr>
          <w:spacing w:val="-1"/>
          <w:sz w:val="24"/>
          <w:szCs w:val="24"/>
        </w:rPr>
        <w:t xml:space="preserve"> so</w:t>
      </w:r>
      <w:r w:rsidR="004A3608">
        <w:rPr>
          <w:spacing w:val="-1"/>
          <w:sz w:val="24"/>
          <w:szCs w:val="24"/>
        </w:rPr>
        <w:t xml:space="preserve"> essential to preserving rural housing</w:t>
      </w:r>
      <w:r w:rsidR="007564DE">
        <w:rPr>
          <w:spacing w:val="-1"/>
          <w:sz w:val="24"/>
          <w:szCs w:val="24"/>
        </w:rPr>
        <w:t xml:space="preserve"> throughout our country</w:t>
      </w:r>
      <w:r w:rsidR="004A3608">
        <w:rPr>
          <w:spacing w:val="-1"/>
          <w:sz w:val="24"/>
          <w:szCs w:val="24"/>
        </w:rPr>
        <w:t xml:space="preserve">. </w:t>
      </w:r>
    </w:p>
    <w:p w14:paraId="7BFE28B4" w14:textId="77777777" w:rsidR="0074637E" w:rsidRDefault="0074637E" w:rsidP="009364E1">
      <w:pPr>
        <w:rPr>
          <w:spacing w:val="-1"/>
          <w:sz w:val="24"/>
          <w:szCs w:val="24"/>
        </w:rPr>
      </w:pPr>
    </w:p>
    <w:p w14:paraId="350B343A" w14:textId="32595803" w:rsidR="00527815" w:rsidRPr="00527815" w:rsidRDefault="00482592" w:rsidP="009364E1">
      <w:pPr>
        <w:rPr>
          <w:spacing w:val="-1"/>
          <w:sz w:val="24"/>
          <w:szCs w:val="24"/>
        </w:rPr>
      </w:pPr>
      <w:r>
        <w:rPr>
          <w:spacing w:val="-1"/>
          <w:sz w:val="24"/>
          <w:szCs w:val="24"/>
        </w:rPr>
        <w:t>W</w:t>
      </w:r>
      <w:r w:rsidR="004A0EC6">
        <w:rPr>
          <w:spacing w:val="-1"/>
          <w:sz w:val="24"/>
          <w:szCs w:val="24"/>
        </w:rPr>
        <w:t xml:space="preserve">e are happy to schedule a time to discuss further at your convenience. </w:t>
      </w:r>
      <w:r>
        <w:rPr>
          <w:spacing w:val="-1"/>
          <w:sz w:val="24"/>
          <w:szCs w:val="24"/>
        </w:rPr>
        <w:t xml:space="preserve">Thank you for your attention to this important issue. </w:t>
      </w:r>
    </w:p>
    <w:p w14:paraId="09DF72CF" w14:textId="77777777" w:rsidR="00527815" w:rsidRPr="00527815" w:rsidRDefault="00527815" w:rsidP="00527815">
      <w:pPr>
        <w:jc w:val="both"/>
        <w:rPr>
          <w:spacing w:val="-1"/>
          <w:sz w:val="24"/>
          <w:szCs w:val="24"/>
        </w:rPr>
      </w:pPr>
    </w:p>
    <w:p w14:paraId="5C442B97" w14:textId="77777777" w:rsidR="00A64058" w:rsidRPr="007D3F99" w:rsidRDefault="00A64058" w:rsidP="006F671D">
      <w:pPr>
        <w:rPr>
          <w:sz w:val="24"/>
          <w:szCs w:val="24"/>
        </w:rPr>
      </w:pPr>
      <w:r w:rsidRPr="007D3F99">
        <w:rPr>
          <w:sz w:val="24"/>
          <w:szCs w:val="24"/>
        </w:rPr>
        <w:t xml:space="preserve">Sincerely, </w:t>
      </w:r>
    </w:p>
    <w:p w14:paraId="3E492921" w14:textId="77777777" w:rsidR="00472FD0" w:rsidRDefault="00C1117B" w:rsidP="00D62F3A">
      <w:pPr>
        <w:ind w:left="-180"/>
        <w:rPr>
          <w:sz w:val="24"/>
          <w:szCs w:val="24"/>
        </w:rPr>
      </w:pPr>
      <w:r>
        <w:rPr>
          <w:noProof/>
          <w:sz w:val="24"/>
          <w:szCs w:val="24"/>
        </w:rPr>
        <w:drawing>
          <wp:inline distT="0" distB="0" distL="0" distR="0" wp14:anchorId="5F5507B9" wp14:editId="5C161A86">
            <wp:extent cx="1389707" cy="3117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enFisher blue.jpg"/>
                    <pic:cNvPicPr/>
                  </pic:nvPicPr>
                  <pic:blipFill>
                    <a:blip r:embed="rId8">
                      <a:extLst>
                        <a:ext uri="{28A0092B-C50C-407E-A947-70E740481C1C}">
                          <a14:useLocalDpi xmlns:a14="http://schemas.microsoft.com/office/drawing/2010/main" val="0"/>
                        </a:ext>
                      </a:extLst>
                    </a:blip>
                    <a:stretch>
                      <a:fillRect/>
                    </a:stretch>
                  </pic:blipFill>
                  <pic:spPr>
                    <a:xfrm>
                      <a:off x="0" y="0"/>
                      <a:ext cx="1460627" cy="327696"/>
                    </a:xfrm>
                    <a:prstGeom prst="rect">
                      <a:avLst/>
                    </a:prstGeom>
                  </pic:spPr>
                </pic:pic>
              </a:graphicData>
            </a:graphic>
          </wp:inline>
        </w:drawing>
      </w:r>
    </w:p>
    <w:p w14:paraId="17BBB8B3" w14:textId="77777777" w:rsidR="00DD1F20" w:rsidRDefault="00DD1F20" w:rsidP="00D62F3A">
      <w:pPr>
        <w:ind w:left="-180"/>
        <w:rPr>
          <w:sz w:val="24"/>
          <w:szCs w:val="24"/>
        </w:rPr>
      </w:pPr>
    </w:p>
    <w:p w14:paraId="17A9591C" w14:textId="77777777" w:rsidR="00A64058" w:rsidRPr="007D3F99" w:rsidRDefault="00A64058" w:rsidP="006F671D">
      <w:pPr>
        <w:rPr>
          <w:sz w:val="24"/>
          <w:szCs w:val="24"/>
        </w:rPr>
      </w:pPr>
      <w:r w:rsidRPr="007D3F99">
        <w:rPr>
          <w:sz w:val="24"/>
          <w:szCs w:val="24"/>
        </w:rPr>
        <w:t>Colleen M. Fisher</w:t>
      </w:r>
    </w:p>
    <w:p w14:paraId="56CC55D8" w14:textId="77777777" w:rsidR="00A64058" w:rsidRDefault="00A64058" w:rsidP="006F671D">
      <w:pPr>
        <w:rPr>
          <w:sz w:val="24"/>
          <w:szCs w:val="24"/>
        </w:rPr>
      </w:pPr>
      <w:r w:rsidRPr="007D3F99">
        <w:rPr>
          <w:sz w:val="24"/>
          <w:szCs w:val="24"/>
        </w:rPr>
        <w:t>Executive Director</w:t>
      </w:r>
    </w:p>
    <w:p w14:paraId="78063507" w14:textId="77777777" w:rsidR="00483D83" w:rsidRDefault="00483D83" w:rsidP="006F671D">
      <w:pPr>
        <w:rPr>
          <w:sz w:val="24"/>
          <w:szCs w:val="24"/>
        </w:rPr>
      </w:pPr>
    </w:p>
    <w:p w14:paraId="212D4D86" w14:textId="5859739F" w:rsidR="00483D83" w:rsidRDefault="00483D83" w:rsidP="006F671D">
      <w:pPr>
        <w:rPr>
          <w:sz w:val="24"/>
          <w:szCs w:val="24"/>
        </w:rPr>
      </w:pPr>
      <w:r>
        <w:rPr>
          <w:sz w:val="24"/>
          <w:szCs w:val="24"/>
        </w:rPr>
        <w:t xml:space="preserve"> </w:t>
      </w:r>
      <w:bookmarkEnd w:id="0"/>
    </w:p>
    <w:sectPr w:rsidR="00483D83" w:rsidSect="00483D83">
      <w:headerReference w:type="default" r:id="rId9"/>
      <w:footerReference w:type="default" r:id="rId10"/>
      <w:footerReference w:type="first" r:id="rId11"/>
      <w:type w:val="continuous"/>
      <w:pgSz w:w="12240" w:h="15840"/>
      <w:pgMar w:top="576" w:right="1440" w:bottom="1440" w:left="1440"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1201" w14:textId="77777777" w:rsidR="00F160C5" w:rsidRDefault="00F160C5">
      <w:r>
        <w:separator/>
      </w:r>
    </w:p>
  </w:endnote>
  <w:endnote w:type="continuationSeparator" w:id="0">
    <w:p w14:paraId="7133F267" w14:textId="77777777" w:rsidR="00F160C5" w:rsidRDefault="00F160C5">
      <w:r>
        <w:continuationSeparator/>
      </w:r>
    </w:p>
  </w:endnote>
  <w:endnote w:type="continuationNotice" w:id="1">
    <w:p w14:paraId="75C501BF" w14:textId="77777777" w:rsidR="00F160C5" w:rsidRDefault="00F1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276C" w14:textId="77777777" w:rsidR="00E17CF3" w:rsidRDefault="00000000">
    <w:pPr>
      <w:pStyle w:val="Footer"/>
    </w:pPr>
    <w:r>
      <w:rPr>
        <w:noProof/>
      </w:rPr>
      <w:pict w14:anchorId="40CBC17C">
        <v:shapetype id="_x0000_t202" coordsize="21600,21600" o:spt="202" path="m,l,21600r21600,l21600,xe">
          <v:stroke joinstyle="miter"/>
          <v:path gradientshapeok="t" o:connecttype="rect"/>
        </v:shapetype>
        <v:shape id="zzmpTrailer_1078_19" o:spid="_x0000_s1025" type="#_x0000_t202" alt="" style="position:absolute;margin-left:0;margin-top:0;width:201.6pt;height:2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3FrAIAAKk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" filled="f" stroked="f">
          <v:textbox inset="0,0,0,0">
            <w:txbxContent>
              <w:p w14:paraId="5151E303" w14:textId="77777777" w:rsidR="00E17CF3" w:rsidRDefault="00E17CF3">
                <w:pPr>
                  <w:pStyle w:val="MacPacTrailer"/>
                </w:pPr>
                <w:r>
                  <w:t>4885-5350-5323.2</w:t>
                </w:r>
              </w:p>
              <w:p w14:paraId="4D7EB8FD" w14:textId="77777777" w:rsidR="00E17CF3" w:rsidRDefault="00E17CF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888D" w14:textId="77777777" w:rsidR="00E17CF3" w:rsidRDefault="00000000">
    <w:pPr>
      <w:pStyle w:val="Footer"/>
    </w:pPr>
    <w:r>
      <w:rPr>
        <w:noProof/>
      </w:rPr>
      <w:pict w14:anchorId="63CA7D33">
        <v:shapetype id="_x0000_t202" coordsize="21600,21600" o:spt="202" path="m,l,21600r21600,l21600,xe">
          <v:stroke joinstyle="miter"/>
          <v:path gradientshapeok="t" o:connecttype="rect"/>
        </v:shapetype>
        <v:shape id="zzmpTrailer_1078_1B" o:spid="_x0000_s1026" type="#_x0000_t202" alt="" style="position:absolute;margin-left:0;margin-top:0;width:201.6pt;height:28.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YargIAALAFAAAOAAAAZHJzL2Uyb0RvYy54bWysVG1vmzAQ/j5p/8Hyd8pLgAZ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" filled="f" stroked="f">
          <v:textbox inset="0,0,0,0">
            <w:txbxContent>
              <w:p w14:paraId="356CB4B5" w14:textId="77777777" w:rsidR="00E17CF3" w:rsidRDefault="00E17CF3">
                <w:pPr>
                  <w:pStyle w:val="MacPacTrailer"/>
                </w:pPr>
                <w:r>
                  <w:t>4885-5350-5323.2</w:t>
                </w:r>
              </w:p>
              <w:p w14:paraId="265D41A6" w14:textId="77777777" w:rsidR="00E17CF3" w:rsidRDefault="00E17CF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CBD0" w14:textId="77777777" w:rsidR="00F160C5" w:rsidRDefault="00F160C5">
      <w:r>
        <w:separator/>
      </w:r>
    </w:p>
  </w:footnote>
  <w:footnote w:type="continuationSeparator" w:id="0">
    <w:p w14:paraId="79EBEF57" w14:textId="77777777" w:rsidR="00F160C5" w:rsidRDefault="00F160C5">
      <w:r>
        <w:continuationSeparator/>
      </w:r>
    </w:p>
  </w:footnote>
  <w:footnote w:type="continuationNotice" w:id="1">
    <w:p w14:paraId="0A7AF09B" w14:textId="77777777" w:rsidR="00F160C5" w:rsidRDefault="00F16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FFB9" w14:textId="77777777" w:rsidR="00B106A5" w:rsidRDefault="00B106A5">
    <w:pPr>
      <w:pStyle w:val="Header"/>
      <w:rPr>
        <w:bCs/>
        <w:sz w:val="24"/>
        <w:szCs w:val="24"/>
      </w:rPr>
    </w:pPr>
    <w:r w:rsidRPr="00B106A5">
      <w:rPr>
        <w:bCs/>
        <w:sz w:val="24"/>
        <w:szCs w:val="24"/>
      </w:rPr>
      <w:t>Director Sandra L. Thompson</w:t>
    </w:r>
  </w:p>
  <w:p w14:paraId="08B23A33" w14:textId="25511A64" w:rsidR="00C1117B" w:rsidRDefault="00C1117B">
    <w:pPr>
      <w:pStyle w:val="Header"/>
      <w:rPr>
        <w:bCs/>
        <w:sz w:val="24"/>
        <w:szCs w:val="24"/>
      </w:rPr>
    </w:pPr>
    <w:r>
      <w:rPr>
        <w:bCs/>
        <w:sz w:val="24"/>
        <w:szCs w:val="24"/>
      </w:rPr>
      <w:t xml:space="preserve">July </w:t>
    </w:r>
    <w:r w:rsidR="00F77FA2">
      <w:rPr>
        <w:bCs/>
        <w:sz w:val="24"/>
        <w:szCs w:val="24"/>
      </w:rPr>
      <w:t>20</w:t>
    </w:r>
    <w:r>
      <w:rPr>
        <w:bCs/>
        <w:sz w:val="24"/>
        <w:szCs w:val="24"/>
      </w:rPr>
      <w:t>, 202</w:t>
    </w:r>
    <w:r w:rsidR="004A0EC6">
      <w:rPr>
        <w:bCs/>
        <w:sz w:val="24"/>
        <w:szCs w:val="24"/>
      </w:rPr>
      <w:t>3</w:t>
    </w:r>
  </w:p>
  <w:p w14:paraId="386F64C2" w14:textId="77777777" w:rsidR="00C1117B" w:rsidRDefault="00C1117B">
    <w:pPr>
      <w:pStyle w:val="Header"/>
    </w:pPr>
    <w:r>
      <w:rPr>
        <w:bCs/>
        <w:sz w:val="24"/>
        <w:szCs w:val="24"/>
      </w:rPr>
      <w:t>Page 2</w:t>
    </w:r>
  </w:p>
  <w:p w14:paraId="24794317" w14:textId="77777777" w:rsidR="00BE024D" w:rsidRDefault="00BE024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5C48"/>
    <w:multiLevelType w:val="multilevel"/>
    <w:tmpl w:val="E8021748"/>
    <w:name w:val="DocXtoolsCompanion_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2F22"/>
    <w:multiLevelType w:val="hybridMultilevel"/>
    <w:tmpl w:val="58B2FF1A"/>
    <w:name w:val="DocXtoolsCompanion_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4BCE"/>
    <w:multiLevelType w:val="hybridMultilevel"/>
    <w:tmpl w:val="CAEA1C9E"/>
    <w:name w:val="DocXtoolsCompanion_3"/>
    <w:lvl w:ilvl="0" w:tplc="D9040EB2">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90554"/>
    <w:multiLevelType w:val="hybridMultilevel"/>
    <w:tmpl w:val="511ACDD6"/>
    <w:name w:val="DocXtoolsCompanion_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3554C5"/>
    <w:multiLevelType w:val="multilevel"/>
    <w:tmpl w:val="04AED578"/>
    <w:name w:val="DocXtoolsCompanion_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A0CDA"/>
    <w:multiLevelType w:val="hybridMultilevel"/>
    <w:tmpl w:val="4BA20194"/>
    <w:name w:val="DocXtoolsCompanion_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EE58CA"/>
    <w:multiLevelType w:val="hybridMultilevel"/>
    <w:tmpl w:val="2FC4BCF6"/>
    <w:name w:val="DocXtoolsCompanion_7"/>
    <w:lvl w:ilvl="0" w:tplc="C35E8FBA">
      <w:start w:val="1"/>
      <w:numFmt w:val="bullet"/>
      <w:lvlText w:val=""/>
      <w:lvlJc w:val="left"/>
      <w:pPr>
        <w:tabs>
          <w:tab w:val="num" w:pos="3600"/>
        </w:tabs>
        <w:ind w:left="3960" w:hanging="1440"/>
      </w:pPr>
      <w:rPr>
        <w:rFonts w:ascii="Symbol" w:hAnsi="Symbol" w:hint="default"/>
        <w:b/>
        <w:i w:val="0"/>
        <w:sz w:val="24"/>
        <w:szCs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8BE6693"/>
    <w:multiLevelType w:val="hybridMultilevel"/>
    <w:tmpl w:val="A5C4F772"/>
    <w:name w:val="DocXtoolsCompanion_8"/>
    <w:lvl w:ilvl="0" w:tplc="48A20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E1E61"/>
    <w:multiLevelType w:val="hybridMultilevel"/>
    <w:tmpl w:val="592A335E"/>
    <w:name w:val="DocXtoolsCompanion_9"/>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43B47"/>
    <w:multiLevelType w:val="hybridMultilevel"/>
    <w:tmpl w:val="419C4FE0"/>
    <w:name w:val="DocXtoolsCompanion_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76A5C"/>
    <w:multiLevelType w:val="hybridMultilevel"/>
    <w:tmpl w:val="5144F536"/>
    <w:name w:val="DocXtoolsCompanion_11"/>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E5173"/>
    <w:multiLevelType w:val="hybridMultilevel"/>
    <w:tmpl w:val="EAAED7E2"/>
    <w:name w:val="DocXtoolsCompanion_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C138F"/>
    <w:multiLevelType w:val="multilevel"/>
    <w:tmpl w:val="04AED578"/>
    <w:name w:val="DocXtoolsCompanion_1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E5319"/>
    <w:multiLevelType w:val="hybridMultilevel"/>
    <w:tmpl w:val="535C5BF2"/>
    <w:name w:val="DocXtoolsCompanion_14"/>
    <w:lvl w:ilvl="0" w:tplc="48A201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F2122"/>
    <w:multiLevelType w:val="multilevel"/>
    <w:tmpl w:val="8D00DC8E"/>
    <w:name w:val="DocXtoolsCompanion_15"/>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A5FF2"/>
    <w:multiLevelType w:val="hybridMultilevel"/>
    <w:tmpl w:val="6AE44B1E"/>
    <w:name w:val="DocXtoolsCompanion_16"/>
    <w:lvl w:ilvl="0" w:tplc="10C0F9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C44EC"/>
    <w:multiLevelType w:val="hybridMultilevel"/>
    <w:tmpl w:val="B07E5890"/>
    <w:name w:val="DocXtoolsCompanion_17"/>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3351F2"/>
    <w:multiLevelType w:val="hybridMultilevel"/>
    <w:tmpl w:val="ED4AB5A8"/>
    <w:name w:val="DocXtoolsCompanion_18"/>
    <w:lvl w:ilvl="0" w:tplc="36DE4A1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13F65"/>
    <w:multiLevelType w:val="hybridMultilevel"/>
    <w:tmpl w:val="D05CD1B4"/>
    <w:name w:val="DocXtoolsCompanion_19"/>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631D7"/>
    <w:multiLevelType w:val="multilevel"/>
    <w:tmpl w:val="A2947FA0"/>
    <w:name w:val="DocXtoolsCompanion_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112D5"/>
    <w:multiLevelType w:val="hybridMultilevel"/>
    <w:tmpl w:val="04AED578"/>
    <w:name w:val="DocXtoolsCompanion_2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300FF"/>
    <w:multiLevelType w:val="hybridMultilevel"/>
    <w:tmpl w:val="264C9606"/>
    <w:name w:val="DocXtoolsCompanion_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A6129E"/>
    <w:multiLevelType w:val="multilevel"/>
    <w:tmpl w:val="F6F01020"/>
    <w:name w:val="DocXtoolsCompanion_2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66DE9"/>
    <w:multiLevelType w:val="hybridMultilevel"/>
    <w:tmpl w:val="805CB1C2"/>
    <w:name w:val="DocXtoolsCompanion_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6123780">
      <w:start w:val="1"/>
      <w:numFmt w:val="bullet"/>
      <w:lvlText w:val=""/>
      <w:lvlJc w:val="left"/>
      <w:pPr>
        <w:tabs>
          <w:tab w:val="num" w:pos="2088"/>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4D710A"/>
    <w:multiLevelType w:val="hybridMultilevel"/>
    <w:tmpl w:val="FC96BEDA"/>
    <w:name w:val="DocXtoolsCompanion_25"/>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82A0B"/>
    <w:multiLevelType w:val="multilevel"/>
    <w:tmpl w:val="3132BC72"/>
    <w:name w:val="DocXtoolsCompanion_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21525"/>
    <w:multiLevelType w:val="hybridMultilevel"/>
    <w:tmpl w:val="C0F4F938"/>
    <w:name w:val="DocXtoolsCompanion_27"/>
    <w:lvl w:ilvl="0" w:tplc="F7E82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638B8"/>
    <w:multiLevelType w:val="hybridMultilevel"/>
    <w:tmpl w:val="42484FC0"/>
    <w:name w:val="DocXtoolsCompanion_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B55DA"/>
    <w:multiLevelType w:val="hybridMultilevel"/>
    <w:tmpl w:val="4DFE932C"/>
    <w:name w:val="DocXtoolsCompanion_29"/>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D02A0"/>
    <w:multiLevelType w:val="multilevel"/>
    <w:tmpl w:val="BD04C840"/>
    <w:name w:val="DocXtoolsCompanion_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8253C"/>
    <w:multiLevelType w:val="hybridMultilevel"/>
    <w:tmpl w:val="4028B502"/>
    <w:name w:val="DocXtoolsCompanion_31"/>
    <w:lvl w:ilvl="0" w:tplc="59E40F2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184810"/>
    <w:multiLevelType w:val="hybridMultilevel"/>
    <w:tmpl w:val="B844B3BC"/>
    <w:name w:val="DocXtoolsCompanion_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A62709"/>
    <w:multiLevelType w:val="hybridMultilevel"/>
    <w:tmpl w:val="7F4AC746"/>
    <w:name w:val="DocXtoolsCompanion_3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E30E3F"/>
    <w:multiLevelType w:val="multilevel"/>
    <w:tmpl w:val="8B060508"/>
    <w:name w:val="DocXtoolsCompanion_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C520B"/>
    <w:multiLevelType w:val="multilevel"/>
    <w:tmpl w:val="912CF05C"/>
    <w:name w:val="DocXtoolsCompanion_3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B59AB"/>
    <w:multiLevelType w:val="hybridMultilevel"/>
    <w:tmpl w:val="C91E091A"/>
    <w:name w:val="DocXtoolsCompanion_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B303E"/>
    <w:multiLevelType w:val="hybridMultilevel"/>
    <w:tmpl w:val="E1D6631E"/>
    <w:name w:val="DocXtoolsCompanion_37"/>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87E06"/>
    <w:multiLevelType w:val="hybridMultilevel"/>
    <w:tmpl w:val="4F502BDE"/>
    <w:name w:val="DocXtoolsCompanion_38"/>
    <w:lvl w:ilvl="0" w:tplc="04090001">
      <w:start w:val="1"/>
      <w:numFmt w:val="bullet"/>
      <w:lvlText w:val=""/>
      <w:lvlJc w:val="left"/>
      <w:pPr>
        <w:tabs>
          <w:tab w:val="num" w:pos="720"/>
        </w:tabs>
        <w:ind w:left="720" w:hanging="360"/>
      </w:pPr>
      <w:rPr>
        <w:rFonts w:ascii="Symbol" w:hAnsi="Symbol" w:hint="default"/>
      </w:rPr>
    </w:lvl>
    <w:lvl w:ilvl="1" w:tplc="6BA623C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1967424">
    <w:abstractNumId w:val="2"/>
  </w:num>
  <w:num w:numId="2" w16cid:durableId="886603735">
    <w:abstractNumId w:val="18"/>
  </w:num>
  <w:num w:numId="3" w16cid:durableId="1697265948">
    <w:abstractNumId w:val="21"/>
  </w:num>
  <w:num w:numId="4" w16cid:durableId="27294102">
    <w:abstractNumId w:val="37"/>
  </w:num>
  <w:num w:numId="5" w16cid:durableId="854031673">
    <w:abstractNumId w:val="32"/>
  </w:num>
  <w:num w:numId="6" w16cid:durableId="1567183874">
    <w:abstractNumId w:val="9"/>
  </w:num>
  <w:num w:numId="7" w16cid:durableId="1769931209">
    <w:abstractNumId w:val="24"/>
  </w:num>
  <w:num w:numId="8" w16cid:durableId="1544976898">
    <w:abstractNumId w:val="17"/>
  </w:num>
  <w:num w:numId="9" w16cid:durableId="1125152344">
    <w:abstractNumId w:val="8"/>
  </w:num>
  <w:num w:numId="10" w16cid:durableId="165100441">
    <w:abstractNumId w:val="36"/>
  </w:num>
  <w:num w:numId="11" w16cid:durableId="1202131683">
    <w:abstractNumId w:val="11"/>
  </w:num>
  <w:num w:numId="12" w16cid:durableId="1850411454">
    <w:abstractNumId w:val="20"/>
  </w:num>
  <w:num w:numId="13" w16cid:durableId="1390497408">
    <w:abstractNumId w:val="6"/>
  </w:num>
  <w:num w:numId="14" w16cid:durableId="540169391">
    <w:abstractNumId w:val="4"/>
  </w:num>
  <w:num w:numId="15" w16cid:durableId="1719086587">
    <w:abstractNumId w:val="23"/>
  </w:num>
  <w:num w:numId="16" w16cid:durableId="2016421365">
    <w:abstractNumId w:val="12"/>
  </w:num>
  <w:num w:numId="17" w16cid:durableId="751124051">
    <w:abstractNumId w:val="3"/>
  </w:num>
  <w:num w:numId="18" w16cid:durableId="1091195902">
    <w:abstractNumId w:val="10"/>
  </w:num>
  <w:num w:numId="19" w16cid:durableId="37945534">
    <w:abstractNumId w:val="14"/>
  </w:num>
  <w:num w:numId="20" w16cid:durableId="165441638">
    <w:abstractNumId w:val="34"/>
  </w:num>
  <w:num w:numId="21" w16cid:durableId="6753674">
    <w:abstractNumId w:val="29"/>
  </w:num>
  <w:num w:numId="22" w16cid:durableId="822967907">
    <w:abstractNumId w:val="33"/>
  </w:num>
  <w:num w:numId="23" w16cid:durableId="330987358">
    <w:abstractNumId w:val="19"/>
  </w:num>
  <w:num w:numId="24" w16cid:durableId="1661349138">
    <w:abstractNumId w:val="22"/>
  </w:num>
  <w:num w:numId="25" w16cid:durableId="786043498">
    <w:abstractNumId w:val="0"/>
  </w:num>
  <w:num w:numId="26" w16cid:durableId="935788714">
    <w:abstractNumId w:val="25"/>
  </w:num>
  <w:num w:numId="27" w16cid:durableId="1395811967">
    <w:abstractNumId w:val="7"/>
  </w:num>
  <w:num w:numId="28" w16cid:durableId="957950221">
    <w:abstractNumId w:val="31"/>
  </w:num>
  <w:num w:numId="29" w16cid:durableId="385030807">
    <w:abstractNumId w:val="13"/>
  </w:num>
  <w:num w:numId="30" w16cid:durableId="1010137342">
    <w:abstractNumId w:val="35"/>
  </w:num>
  <w:num w:numId="31" w16cid:durableId="917635925">
    <w:abstractNumId w:val="30"/>
  </w:num>
  <w:num w:numId="32" w16cid:durableId="583731275">
    <w:abstractNumId w:val="26"/>
  </w:num>
  <w:num w:numId="33" w16cid:durableId="984625423">
    <w:abstractNumId w:val="16"/>
  </w:num>
  <w:num w:numId="34" w16cid:durableId="1276132733">
    <w:abstractNumId w:val="28"/>
  </w:num>
  <w:num w:numId="35" w16cid:durableId="336614102">
    <w:abstractNumId w:val="27"/>
  </w:num>
  <w:num w:numId="36" w16cid:durableId="94328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9560122">
    <w:abstractNumId w:val="1"/>
  </w:num>
  <w:num w:numId="38" w16cid:durableId="258104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mSEGsValidated" w:val="1"/>
    <w:docVar w:name="zzmpCompatibilityMode" w:val="15"/>
  </w:docVars>
  <w:rsids>
    <w:rsidRoot w:val="007D7310"/>
    <w:rsid w:val="000010FF"/>
    <w:rsid w:val="000039D0"/>
    <w:rsid w:val="00003FC9"/>
    <w:rsid w:val="00010F0D"/>
    <w:rsid w:val="000134AD"/>
    <w:rsid w:val="00013788"/>
    <w:rsid w:val="00014DB0"/>
    <w:rsid w:val="00015693"/>
    <w:rsid w:val="0002196C"/>
    <w:rsid w:val="0002340F"/>
    <w:rsid w:val="00024E6B"/>
    <w:rsid w:val="00030699"/>
    <w:rsid w:val="00031CEA"/>
    <w:rsid w:val="00032662"/>
    <w:rsid w:val="000347F8"/>
    <w:rsid w:val="00035A62"/>
    <w:rsid w:val="000369C0"/>
    <w:rsid w:val="0004096E"/>
    <w:rsid w:val="0004183C"/>
    <w:rsid w:val="000450A9"/>
    <w:rsid w:val="00047A45"/>
    <w:rsid w:val="00051418"/>
    <w:rsid w:val="00052766"/>
    <w:rsid w:val="000647E7"/>
    <w:rsid w:val="00065880"/>
    <w:rsid w:val="000658F7"/>
    <w:rsid w:val="000712DB"/>
    <w:rsid w:val="00075852"/>
    <w:rsid w:val="00076144"/>
    <w:rsid w:val="000827E1"/>
    <w:rsid w:val="0008452A"/>
    <w:rsid w:val="00086ACE"/>
    <w:rsid w:val="00086C66"/>
    <w:rsid w:val="000904C5"/>
    <w:rsid w:val="00091575"/>
    <w:rsid w:val="00093C2A"/>
    <w:rsid w:val="000963B9"/>
    <w:rsid w:val="00096461"/>
    <w:rsid w:val="00097859"/>
    <w:rsid w:val="000A154D"/>
    <w:rsid w:val="000A2BF6"/>
    <w:rsid w:val="000A356F"/>
    <w:rsid w:val="000A6A4F"/>
    <w:rsid w:val="000B208F"/>
    <w:rsid w:val="000C3609"/>
    <w:rsid w:val="000C4F40"/>
    <w:rsid w:val="000C7A1D"/>
    <w:rsid w:val="000D3C44"/>
    <w:rsid w:val="000D7C7F"/>
    <w:rsid w:val="000D7DF7"/>
    <w:rsid w:val="000E24A4"/>
    <w:rsid w:val="000E4C11"/>
    <w:rsid w:val="000E700D"/>
    <w:rsid w:val="00100C3E"/>
    <w:rsid w:val="00104EE3"/>
    <w:rsid w:val="00116704"/>
    <w:rsid w:val="00117E68"/>
    <w:rsid w:val="00120CDB"/>
    <w:rsid w:val="00124185"/>
    <w:rsid w:val="00131608"/>
    <w:rsid w:val="00134BF7"/>
    <w:rsid w:val="0013518F"/>
    <w:rsid w:val="00137879"/>
    <w:rsid w:val="0013798D"/>
    <w:rsid w:val="0014190D"/>
    <w:rsid w:val="0014308D"/>
    <w:rsid w:val="00144172"/>
    <w:rsid w:val="001457A3"/>
    <w:rsid w:val="001554E2"/>
    <w:rsid w:val="001611B2"/>
    <w:rsid w:val="00162971"/>
    <w:rsid w:val="00165C86"/>
    <w:rsid w:val="00170A24"/>
    <w:rsid w:val="00176F51"/>
    <w:rsid w:val="00190872"/>
    <w:rsid w:val="00191327"/>
    <w:rsid w:val="00193EFD"/>
    <w:rsid w:val="0019682F"/>
    <w:rsid w:val="001A1F81"/>
    <w:rsid w:val="001A2C06"/>
    <w:rsid w:val="001B1B45"/>
    <w:rsid w:val="001C1C5D"/>
    <w:rsid w:val="001C2E68"/>
    <w:rsid w:val="001D047E"/>
    <w:rsid w:val="001D399D"/>
    <w:rsid w:val="001D4B0F"/>
    <w:rsid w:val="001E0641"/>
    <w:rsid w:val="001E0E1A"/>
    <w:rsid w:val="001E4C72"/>
    <w:rsid w:val="001E6E15"/>
    <w:rsid w:val="0020472A"/>
    <w:rsid w:val="00205EEC"/>
    <w:rsid w:val="0020667F"/>
    <w:rsid w:val="00216793"/>
    <w:rsid w:val="00224857"/>
    <w:rsid w:val="002269D6"/>
    <w:rsid w:val="00230A96"/>
    <w:rsid w:val="0024000E"/>
    <w:rsid w:val="002427AE"/>
    <w:rsid w:val="002435F5"/>
    <w:rsid w:val="00247D23"/>
    <w:rsid w:val="00250654"/>
    <w:rsid w:val="00250907"/>
    <w:rsid w:val="00250EF5"/>
    <w:rsid w:val="00263440"/>
    <w:rsid w:val="002705E2"/>
    <w:rsid w:val="00274471"/>
    <w:rsid w:val="00277361"/>
    <w:rsid w:val="00284558"/>
    <w:rsid w:val="00290141"/>
    <w:rsid w:val="00290D71"/>
    <w:rsid w:val="00290E1F"/>
    <w:rsid w:val="00291EC6"/>
    <w:rsid w:val="00291FA8"/>
    <w:rsid w:val="00293ED5"/>
    <w:rsid w:val="002B3CA2"/>
    <w:rsid w:val="002B5A8B"/>
    <w:rsid w:val="002B6E93"/>
    <w:rsid w:val="002C261C"/>
    <w:rsid w:val="002C3C8D"/>
    <w:rsid w:val="002C4183"/>
    <w:rsid w:val="002C673B"/>
    <w:rsid w:val="002D50FC"/>
    <w:rsid w:val="002D725C"/>
    <w:rsid w:val="002E1AA3"/>
    <w:rsid w:val="002E2F3F"/>
    <w:rsid w:val="002E5E5A"/>
    <w:rsid w:val="002F0147"/>
    <w:rsid w:val="00300327"/>
    <w:rsid w:val="0030461E"/>
    <w:rsid w:val="00305F09"/>
    <w:rsid w:val="00313C47"/>
    <w:rsid w:val="00314358"/>
    <w:rsid w:val="00323D1B"/>
    <w:rsid w:val="003334B0"/>
    <w:rsid w:val="00334EE1"/>
    <w:rsid w:val="00344006"/>
    <w:rsid w:val="003463EB"/>
    <w:rsid w:val="003570C2"/>
    <w:rsid w:val="00362B75"/>
    <w:rsid w:val="00374D82"/>
    <w:rsid w:val="003814F3"/>
    <w:rsid w:val="0038208B"/>
    <w:rsid w:val="00393580"/>
    <w:rsid w:val="003A012D"/>
    <w:rsid w:val="003B0B82"/>
    <w:rsid w:val="003B1514"/>
    <w:rsid w:val="003C129C"/>
    <w:rsid w:val="003C19F8"/>
    <w:rsid w:val="003D4BD3"/>
    <w:rsid w:val="003E69B2"/>
    <w:rsid w:val="003F0AD0"/>
    <w:rsid w:val="003F264B"/>
    <w:rsid w:val="003F28C0"/>
    <w:rsid w:val="003F32A7"/>
    <w:rsid w:val="003F3AC4"/>
    <w:rsid w:val="003F3CB8"/>
    <w:rsid w:val="004064C1"/>
    <w:rsid w:val="00406A32"/>
    <w:rsid w:val="00417A6A"/>
    <w:rsid w:val="00420570"/>
    <w:rsid w:val="00422BC5"/>
    <w:rsid w:val="00422FF9"/>
    <w:rsid w:val="004239E8"/>
    <w:rsid w:val="0043390E"/>
    <w:rsid w:val="0044681D"/>
    <w:rsid w:val="00446ADD"/>
    <w:rsid w:val="00452CA5"/>
    <w:rsid w:val="00454F44"/>
    <w:rsid w:val="00472FD0"/>
    <w:rsid w:val="00473C97"/>
    <w:rsid w:val="00474875"/>
    <w:rsid w:val="0047535D"/>
    <w:rsid w:val="00482592"/>
    <w:rsid w:val="00483D83"/>
    <w:rsid w:val="00491484"/>
    <w:rsid w:val="00495873"/>
    <w:rsid w:val="004967F9"/>
    <w:rsid w:val="004A0EC6"/>
    <w:rsid w:val="004A3608"/>
    <w:rsid w:val="004B52EB"/>
    <w:rsid w:val="004B75D6"/>
    <w:rsid w:val="004C003E"/>
    <w:rsid w:val="004C20C3"/>
    <w:rsid w:val="004C615A"/>
    <w:rsid w:val="004D4001"/>
    <w:rsid w:val="004D4CAD"/>
    <w:rsid w:val="004D5226"/>
    <w:rsid w:val="004D72BD"/>
    <w:rsid w:val="004E1049"/>
    <w:rsid w:val="004E443D"/>
    <w:rsid w:val="004E67E4"/>
    <w:rsid w:val="004E7A9B"/>
    <w:rsid w:val="004F14B0"/>
    <w:rsid w:val="004F3BA0"/>
    <w:rsid w:val="00500FEB"/>
    <w:rsid w:val="00502F32"/>
    <w:rsid w:val="00503712"/>
    <w:rsid w:val="0050665B"/>
    <w:rsid w:val="00506C2E"/>
    <w:rsid w:val="00516458"/>
    <w:rsid w:val="00527815"/>
    <w:rsid w:val="005321BA"/>
    <w:rsid w:val="00532F27"/>
    <w:rsid w:val="00535CDC"/>
    <w:rsid w:val="0054242C"/>
    <w:rsid w:val="00544422"/>
    <w:rsid w:val="0055255E"/>
    <w:rsid w:val="00553836"/>
    <w:rsid w:val="00557F6F"/>
    <w:rsid w:val="00560B27"/>
    <w:rsid w:val="0056211E"/>
    <w:rsid w:val="0056457D"/>
    <w:rsid w:val="00567F13"/>
    <w:rsid w:val="005714E4"/>
    <w:rsid w:val="0057336D"/>
    <w:rsid w:val="0057572F"/>
    <w:rsid w:val="0058671A"/>
    <w:rsid w:val="005870F4"/>
    <w:rsid w:val="00590A70"/>
    <w:rsid w:val="00592F84"/>
    <w:rsid w:val="005934F9"/>
    <w:rsid w:val="00593547"/>
    <w:rsid w:val="005B176D"/>
    <w:rsid w:val="005C31D0"/>
    <w:rsid w:val="005C5703"/>
    <w:rsid w:val="005C7E53"/>
    <w:rsid w:val="005D61B2"/>
    <w:rsid w:val="005D63D2"/>
    <w:rsid w:val="005D647F"/>
    <w:rsid w:val="005D7043"/>
    <w:rsid w:val="005E0887"/>
    <w:rsid w:val="005E1137"/>
    <w:rsid w:val="005E5408"/>
    <w:rsid w:val="005E6F44"/>
    <w:rsid w:val="00602C48"/>
    <w:rsid w:val="00603BAF"/>
    <w:rsid w:val="00604AB1"/>
    <w:rsid w:val="00607AD0"/>
    <w:rsid w:val="00617CF9"/>
    <w:rsid w:val="006273AD"/>
    <w:rsid w:val="00637452"/>
    <w:rsid w:val="00640DE2"/>
    <w:rsid w:val="0064290C"/>
    <w:rsid w:val="006465E9"/>
    <w:rsid w:val="00651542"/>
    <w:rsid w:val="00654921"/>
    <w:rsid w:val="00656FA4"/>
    <w:rsid w:val="0067166F"/>
    <w:rsid w:val="006762C8"/>
    <w:rsid w:val="006765CE"/>
    <w:rsid w:val="006811C8"/>
    <w:rsid w:val="006905BA"/>
    <w:rsid w:val="006934E7"/>
    <w:rsid w:val="00694DB8"/>
    <w:rsid w:val="0069641D"/>
    <w:rsid w:val="006A1A70"/>
    <w:rsid w:val="006A34D7"/>
    <w:rsid w:val="006A39D2"/>
    <w:rsid w:val="006A5FF9"/>
    <w:rsid w:val="006B1FCA"/>
    <w:rsid w:val="006B3FF1"/>
    <w:rsid w:val="006B78DF"/>
    <w:rsid w:val="006C0834"/>
    <w:rsid w:val="006C29FE"/>
    <w:rsid w:val="006C5B48"/>
    <w:rsid w:val="006C74B1"/>
    <w:rsid w:val="006E4BD1"/>
    <w:rsid w:val="006F1DC8"/>
    <w:rsid w:val="006F561A"/>
    <w:rsid w:val="006F5A9B"/>
    <w:rsid w:val="006F671D"/>
    <w:rsid w:val="0070005B"/>
    <w:rsid w:val="0070019D"/>
    <w:rsid w:val="0070069B"/>
    <w:rsid w:val="007007CF"/>
    <w:rsid w:val="0070103E"/>
    <w:rsid w:val="007011D9"/>
    <w:rsid w:val="0070620E"/>
    <w:rsid w:val="00707DE8"/>
    <w:rsid w:val="0071182C"/>
    <w:rsid w:val="00712C4A"/>
    <w:rsid w:val="00717181"/>
    <w:rsid w:val="00723B1B"/>
    <w:rsid w:val="007321D4"/>
    <w:rsid w:val="0074637E"/>
    <w:rsid w:val="00752BB7"/>
    <w:rsid w:val="00753A82"/>
    <w:rsid w:val="007543F2"/>
    <w:rsid w:val="00756075"/>
    <w:rsid w:val="007564DE"/>
    <w:rsid w:val="00757332"/>
    <w:rsid w:val="00757BA3"/>
    <w:rsid w:val="00761099"/>
    <w:rsid w:val="00761FC7"/>
    <w:rsid w:val="007808D5"/>
    <w:rsid w:val="00782291"/>
    <w:rsid w:val="00783230"/>
    <w:rsid w:val="00787E01"/>
    <w:rsid w:val="00795002"/>
    <w:rsid w:val="00795ED3"/>
    <w:rsid w:val="00796FDE"/>
    <w:rsid w:val="00797ED0"/>
    <w:rsid w:val="007A2816"/>
    <w:rsid w:val="007A2A0B"/>
    <w:rsid w:val="007A39DE"/>
    <w:rsid w:val="007B2B14"/>
    <w:rsid w:val="007B3241"/>
    <w:rsid w:val="007B45C8"/>
    <w:rsid w:val="007C1F1D"/>
    <w:rsid w:val="007C4F7A"/>
    <w:rsid w:val="007C6A72"/>
    <w:rsid w:val="007C6C6D"/>
    <w:rsid w:val="007C7202"/>
    <w:rsid w:val="007D0586"/>
    <w:rsid w:val="007D3897"/>
    <w:rsid w:val="007D3F99"/>
    <w:rsid w:val="007D4052"/>
    <w:rsid w:val="007D4FD1"/>
    <w:rsid w:val="007D6234"/>
    <w:rsid w:val="007D7310"/>
    <w:rsid w:val="007D769B"/>
    <w:rsid w:val="007D7857"/>
    <w:rsid w:val="007E2096"/>
    <w:rsid w:val="007E56BF"/>
    <w:rsid w:val="007E5932"/>
    <w:rsid w:val="007E6E29"/>
    <w:rsid w:val="008001F7"/>
    <w:rsid w:val="00801CAC"/>
    <w:rsid w:val="00803D07"/>
    <w:rsid w:val="0081047D"/>
    <w:rsid w:val="0081697D"/>
    <w:rsid w:val="008210BE"/>
    <w:rsid w:val="0082213E"/>
    <w:rsid w:val="00827B38"/>
    <w:rsid w:val="00834105"/>
    <w:rsid w:val="00837216"/>
    <w:rsid w:val="00842F61"/>
    <w:rsid w:val="008442DE"/>
    <w:rsid w:val="00844756"/>
    <w:rsid w:val="00845270"/>
    <w:rsid w:val="00845D60"/>
    <w:rsid w:val="008519D2"/>
    <w:rsid w:val="0085647C"/>
    <w:rsid w:val="00865B64"/>
    <w:rsid w:val="008668E6"/>
    <w:rsid w:val="008714EB"/>
    <w:rsid w:val="00872502"/>
    <w:rsid w:val="00873213"/>
    <w:rsid w:val="00875B68"/>
    <w:rsid w:val="00882FB1"/>
    <w:rsid w:val="00883967"/>
    <w:rsid w:val="00883BEE"/>
    <w:rsid w:val="00886A73"/>
    <w:rsid w:val="00890B28"/>
    <w:rsid w:val="00891E7A"/>
    <w:rsid w:val="008928F1"/>
    <w:rsid w:val="00892CC5"/>
    <w:rsid w:val="008932ED"/>
    <w:rsid w:val="00893949"/>
    <w:rsid w:val="00896999"/>
    <w:rsid w:val="008A4F91"/>
    <w:rsid w:val="008B0C13"/>
    <w:rsid w:val="008B2D93"/>
    <w:rsid w:val="008B5C74"/>
    <w:rsid w:val="008B6CB0"/>
    <w:rsid w:val="008B6D2F"/>
    <w:rsid w:val="008C17E2"/>
    <w:rsid w:val="008C2CE7"/>
    <w:rsid w:val="008C5019"/>
    <w:rsid w:val="008C65B0"/>
    <w:rsid w:val="008C7526"/>
    <w:rsid w:val="008D0544"/>
    <w:rsid w:val="008D1BD0"/>
    <w:rsid w:val="008D3D30"/>
    <w:rsid w:val="008E118C"/>
    <w:rsid w:val="008E17CA"/>
    <w:rsid w:val="008E1ACD"/>
    <w:rsid w:val="008E4560"/>
    <w:rsid w:val="008E5A6E"/>
    <w:rsid w:val="008E6F1A"/>
    <w:rsid w:val="008E7675"/>
    <w:rsid w:val="008F6C43"/>
    <w:rsid w:val="00901A7B"/>
    <w:rsid w:val="00903A52"/>
    <w:rsid w:val="009043D9"/>
    <w:rsid w:val="00922E51"/>
    <w:rsid w:val="00924F5A"/>
    <w:rsid w:val="009259E1"/>
    <w:rsid w:val="00927805"/>
    <w:rsid w:val="00934B6F"/>
    <w:rsid w:val="009364E1"/>
    <w:rsid w:val="009430B2"/>
    <w:rsid w:val="00943D0F"/>
    <w:rsid w:val="00946B68"/>
    <w:rsid w:val="0095001F"/>
    <w:rsid w:val="00952D0D"/>
    <w:rsid w:val="0095309A"/>
    <w:rsid w:val="00957156"/>
    <w:rsid w:val="00960D83"/>
    <w:rsid w:val="00961AFA"/>
    <w:rsid w:val="009666DD"/>
    <w:rsid w:val="00967AE5"/>
    <w:rsid w:val="00971BCE"/>
    <w:rsid w:val="00972A04"/>
    <w:rsid w:val="00980351"/>
    <w:rsid w:val="00981579"/>
    <w:rsid w:val="00990C6D"/>
    <w:rsid w:val="009969C2"/>
    <w:rsid w:val="00996EEA"/>
    <w:rsid w:val="009A2504"/>
    <w:rsid w:val="009A32FF"/>
    <w:rsid w:val="009A7C76"/>
    <w:rsid w:val="009B0130"/>
    <w:rsid w:val="009B05B4"/>
    <w:rsid w:val="009B32B3"/>
    <w:rsid w:val="009B3613"/>
    <w:rsid w:val="009B73AE"/>
    <w:rsid w:val="009C17F3"/>
    <w:rsid w:val="009C681E"/>
    <w:rsid w:val="009D2366"/>
    <w:rsid w:val="009E3CE3"/>
    <w:rsid w:val="00A006C4"/>
    <w:rsid w:val="00A01969"/>
    <w:rsid w:val="00A0283C"/>
    <w:rsid w:val="00A0432D"/>
    <w:rsid w:val="00A04F52"/>
    <w:rsid w:val="00A10E6E"/>
    <w:rsid w:val="00A218E2"/>
    <w:rsid w:val="00A25E2E"/>
    <w:rsid w:val="00A3285D"/>
    <w:rsid w:val="00A343DC"/>
    <w:rsid w:val="00A35E1E"/>
    <w:rsid w:val="00A36CE9"/>
    <w:rsid w:val="00A37B7C"/>
    <w:rsid w:val="00A43046"/>
    <w:rsid w:val="00A43874"/>
    <w:rsid w:val="00A47B31"/>
    <w:rsid w:val="00A62AC0"/>
    <w:rsid w:val="00A64058"/>
    <w:rsid w:val="00A6596E"/>
    <w:rsid w:val="00A65DF2"/>
    <w:rsid w:val="00A715F1"/>
    <w:rsid w:val="00A71BAA"/>
    <w:rsid w:val="00A71BE1"/>
    <w:rsid w:val="00A761CA"/>
    <w:rsid w:val="00A83BB6"/>
    <w:rsid w:val="00A85451"/>
    <w:rsid w:val="00A8690F"/>
    <w:rsid w:val="00A86F9B"/>
    <w:rsid w:val="00A90BA6"/>
    <w:rsid w:val="00A92BE0"/>
    <w:rsid w:val="00A937A1"/>
    <w:rsid w:val="00A94884"/>
    <w:rsid w:val="00A95825"/>
    <w:rsid w:val="00A96EDB"/>
    <w:rsid w:val="00AA4F06"/>
    <w:rsid w:val="00AA546A"/>
    <w:rsid w:val="00AA5CFA"/>
    <w:rsid w:val="00AA6E8D"/>
    <w:rsid w:val="00AA6ECD"/>
    <w:rsid w:val="00AB0F41"/>
    <w:rsid w:val="00AB2381"/>
    <w:rsid w:val="00AB625B"/>
    <w:rsid w:val="00AC6CFF"/>
    <w:rsid w:val="00AC7AA5"/>
    <w:rsid w:val="00AD4752"/>
    <w:rsid w:val="00AD5184"/>
    <w:rsid w:val="00AD7872"/>
    <w:rsid w:val="00AE314C"/>
    <w:rsid w:val="00AE55A3"/>
    <w:rsid w:val="00AF0291"/>
    <w:rsid w:val="00AF5082"/>
    <w:rsid w:val="00B00ED4"/>
    <w:rsid w:val="00B106A5"/>
    <w:rsid w:val="00B11904"/>
    <w:rsid w:val="00B12037"/>
    <w:rsid w:val="00B12E9E"/>
    <w:rsid w:val="00B16F10"/>
    <w:rsid w:val="00B17117"/>
    <w:rsid w:val="00B17196"/>
    <w:rsid w:val="00B23898"/>
    <w:rsid w:val="00B344E1"/>
    <w:rsid w:val="00B352D8"/>
    <w:rsid w:val="00B40F7A"/>
    <w:rsid w:val="00B4343B"/>
    <w:rsid w:val="00B435F8"/>
    <w:rsid w:val="00B443C2"/>
    <w:rsid w:val="00B45FB5"/>
    <w:rsid w:val="00B45FCD"/>
    <w:rsid w:val="00B47EAF"/>
    <w:rsid w:val="00B54E59"/>
    <w:rsid w:val="00B5640D"/>
    <w:rsid w:val="00B745B3"/>
    <w:rsid w:val="00B76B7A"/>
    <w:rsid w:val="00B813D4"/>
    <w:rsid w:val="00B835B1"/>
    <w:rsid w:val="00B92E99"/>
    <w:rsid w:val="00B931AE"/>
    <w:rsid w:val="00BA030C"/>
    <w:rsid w:val="00BA2098"/>
    <w:rsid w:val="00BA2308"/>
    <w:rsid w:val="00BB3B98"/>
    <w:rsid w:val="00BB4422"/>
    <w:rsid w:val="00BC1250"/>
    <w:rsid w:val="00BC36AA"/>
    <w:rsid w:val="00BC5ECB"/>
    <w:rsid w:val="00BC5F32"/>
    <w:rsid w:val="00BC737F"/>
    <w:rsid w:val="00BC7CFF"/>
    <w:rsid w:val="00BD4D6F"/>
    <w:rsid w:val="00BD5EF0"/>
    <w:rsid w:val="00BE024D"/>
    <w:rsid w:val="00BE03A4"/>
    <w:rsid w:val="00BF67ED"/>
    <w:rsid w:val="00C010F5"/>
    <w:rsid w:val="00C04F83"/>
    <w:rsid w:val="00C0790E"/>
    <w:rsid w:val="00C1117B"/>
    <w:rsid w:val="00C12A1B"/>
    <w:rsid w:val="00C12D39"/>
    <w:rsid w:val="00C24163"/>
    <w:rsid w:val="00C27BDD"/>
    <w:rsid w:val="00C43ED9"/>
    <w:rsid w:val="00C506DF"/>
    <w:rsid w:val="00C55E4A"/>
    <w:rsid w:val="00C61C7A"/>
    <w:rsid w:val="00C65911"/>
    <w:rsid w:val="00C6761B"/>
    <w:rsid w:val="00C70E92"/>
    <w:rsid w:val="00C74391"/>
    <w:rsid w:val="00C766A0"/>
    <w:rsid w:val="00C9547A"/>
    <w:rsid w:val="00C9615B"/>
    <w:rsid w:val="00CA51D2"/>
    <w:rsid w:val="00CB3EDD"/>
    <w:rsid w:val="00CB443B"/>
    <w:rsid w:val="00CC0B67"/>
    <w:rsid w:val="00CD64D9"/>
    <w:rsid w:val="00CE2EF2"/>
    <w:rsid w:val="00CF283D"/>
    <w:rsid w:val="00CF4387"/>
    <w:rsid w:val="00CF558D"/>
    <w:rsid w:val="00CF657F"/>
    <w:rsid w:val="00D04B27"/>
    <w:rsid w:val="00D070AA"/>
    <w:rsid w:val="00D111F6"/>
    <w:rsid w:val="00D12063"/>
    <w:rsid w:val="00D12916"/>
    <w:rsid w:val="00D15B68"/>
    <w:rsid w:val="00D208DC"/>
    <w:rsid w:val="00D20BF5"/>
    <w:rsid w:val="00D2387D"/>
    <w:rsid w:val="00D2522E"/>
    <w:rsid w:val="00D26FDC"/>
    <w:rsid w:val="00D30053"/>
    <w:rsid w:val="00D32585"/>
    <w:rsid w:val="00D3337B"/>
    <w:rsid w:val="00D33A83"/>
    <w:rsid w:val="00D45C46"/>
    <w:rsid w:val="00D460AE"/>
    <w:rsid w:val="00D47655"/>
    <w:rsid w:val="00D5388C"/>
    <w:rsid w:val="00D54D73"/>
    <w:rsid w:val="00D55D5C"/>
    <w:rsid w:val="00D5769A"/>
    <w:rsid w:val="00D62F3A"/>
    <w:rsid w:val="00D71121"/>
    <w:rsid w:val="00D760AB"/>
    <w:rsid w:val="00D81803"/>
    <w:rsid w:val="00D842D2"/>
    <w:rsid w:val="00D8535A"/>
    <w:rsid w:val="00D90FB9"/>
    <w:rsid w:val="00D93051"/>
    <w:rsid w:val="00D9364D"/>
    <w:rsid w:val="00DA1F9C"/>
    <w:rsid w:val="00DA5E18"/>
    <w:rsid w:val="00DC37D7"/>
    <w:rsid w:val="00DC5DC4"/>
    <w:rsid w:val="00DC6CDE"/>
    <w:rsid w:val="00DD1F20"/>
    <w:rsid w:val="00DD22C6"/>
    <w:rsid w:val="00DD29F9"/>
    <w:rsid w:val="00DD2FAB"/>
    <w:rsid w:val="00DD3AFC"/>
    <w:rsid w:val="00DE0AF5"/>
    <w:rsid w:val="00DE5F93"/>
    <w:rsid w:val="00DF1DA8"/>
    <w:rsid w:val="00DF280F"/>
    <w:rsid w:val="00DF5B2A"/>
    <w:rsid w:val="00DF71BF"/>
    <w:rsid w:val="00DF730B"/>
    <w:rsid w:val="00E02E8F"/>
    <w:rsid w:val="00E1563C"/>
    <w:rsid w:val="00E1612E"/>
    <w:rsid w:val="00E17880"/>
    <w:rsid w:val="00E17CF3"/>
    <w:rsid w:val="00E20281"/>
    <w:rsid w:val="00E20BAB"/>
    <w:rsid w:val="00E255BD"/>
    <w:rsid w:val="00E25E65"/>
    <w:rsid w:val="00E302AF"/>
    <w:rsid w:val="00E321CB"/>
    <w:rsid w:val="00E3360F"/>
    <w:rsid w:val="00E377D4"/>
    <w:rsid w:val="00E44A4E"/>
    <w:rsid w:val="00E503C0"/>
    <w:rsid w:val="00E50950"/>
    <w:rsid w:val="00E50EC2"/>
    <w:rsid w:val="00E51A34"/>
    <w:rsid w:val="00E53BBF"/>
    <w:rsid w:val="00E54572"/>
    <w:rsid w:val="00E6061B"/>
    <w:rsid w:val="00E67FF4"/>
    <w:rsid w:val="00E70188"/>
    <w:rsid w:val="00E714E6"/>
    <w:rsid w:val="00E71AF3"/>
    <w:rsid w:val="00E72149"/>
    <w:rsid w:val="00E76A32"/>
    <w:rsid w:val="00E77E78"/>
    <w:rsid w:val="00E83352"/>
    <w:rsid w:val="00E87065"/>
    <w:rsid w:val="00E91869"/>
    <w:rsid w:val="00E97431"/>
    <w:rsid w:val="00EA0590"/>
    <w:rsid w:val="00EA2B93"/>
    <w:rsid w:val="00EB4822"/>
    <w:rsid w:val="00EB79A0"/>
    <w:rsid w:val="00EC3EB7"/>
    <w:rsid w:val="00EC6483"/>
    <w:rsid w:val="00EC6566"/>
    <w:rsid w:val="00EE0FB5"/>
    <w:rsid w:val="00EE387B"/>
    <w:rsid w:val="00EE5178"/>
    <w:rsid w:val="00EF0BC0"/>
    <w:rsid w:val="00EF62DE"/>
    <w:rsid w:val="00EF7E2C"/>
    <w:rsid w:val="00F0314A"/>
    <w:rsid w:val="00F05E83"/>
    <w:rsid w:val="00F13536"/>
    <w:rsid w:val="00F1371B"/>
    <w:rsid w:val="00F160C5"/>
    <w:rsid w:val="00F2088A"/>
    <w:rsid w:val="00F2413F"/>
    <w:rsid w:val="00F24C16"/>
    <w:rsid w:val="00F4284C"/>
    <w:rsid w:val="00F4584E"/>
    <w:rsid w:val="00F47BE5"/>
    <w:rsid w:val="00F50881"/>
    <w:rsid w:val="00F5440A"/>
    <w:rsid w:val="00F6354F"/>
    <w:rsid w:val="00F635D5"/>
    <w:rsid w:val="00F64448"/>
    <w:rsid w:val="00F740C8"/>
    <w:rsid w:val="00F7432B"/>
    <w:rsid w:val="00F77FA2"/>
    <w:rsid w:val="00F81B22"/>
    <w:rsid w:val="00F81F75"/>
    <w:rsid w:val="00F85001"/>
    <w:rsid w:val="00F873EC"/>
    <w:rsid w:val="00F90B77"/>
    <w:rsid w:val="00FA5FD2"/>
    <w:rsid w:val="00FA6F78"/>
    <w:rsid w:val="00FB47E6"/>
    <w:rsid w:val="00FB62A9"/>
    <w:rsid w:val="00FB68CB"/>
    <w:rsid w:val="00FB7D1C"/>
    <w:rsid w:val="00FC315C"/>
    <w:rsid w:val="00FC5B6B"/>
    <w:rsid w:val="00FD0C2F"/>
    <w:rsid w:val="00FD7A55"/>
    <w:rsid w:val="00FE4533"/>
    <w:rsid w:val="00FE6D63"/>
    <w:rsid w:val="00FE7854"/>
    <w:rsid w:val="00FF14AA"/>
    <w:rsid w:val="00FF2926"/>
    <w:rsid w:val="00FF4CDB"/>
    <w:rsid w:val="00FF5FD4"/>
    <w:rsid w:val="00FF7C0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DC1329"/>
  <w15:docId w15:val="{CB741485-18D7-4E0F-9BB7-F0932D36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Narrow" w:hAnsi="Arial Narrow"/>
      <w:sz w:val="24"/>
    </w:rPr>
  </w:style>
  <w:style w:type="paragraph" w:styleId="Heading2">
    <w:name w:val="heading 2"/>
    <w:basedOn w:val="Normal"/>
    <w:next w:val="Normal"/>
    <w:qFormat/>
    <w:pPr>
      <w:keepNext/>
      <w:outlineLvl w:val="1"/>
    </w:pPr>
    <w:rPr>
      <w:rFonts w:ascii="Arial" w:hAnsi="Arial"/>
      <w:sz w:val="44"/>
    </w:rPr>
  </w:style>
  <w:style w:type="paragraph" w:styleId="Heading3">
    <w:name w:val="heading 3"/>
    <w:basedOn w:val="Normal"/>
    <w:next w:val="Normal"/>
    <w:link w:val="Heading3Char"/>
    <w:semiHidden/>
    <w:unhideWhenUsed/>
    <w:qFormat/>
    <w:rsid w:val="00F47BE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Caption">
    <w:name w:val="caption"/>
    <w:basedOn w:val="Normal"/>
    <w:next w:val="Normal"/>
    <w:qFormat/>
    <w:pPr>
      <w:jc w:val="center"/>
    </w:pPr>
    <w:rPr>
      <w:rFonts w:ascii="Arial" w:hAnsi="Arial"/>
      <w:i/>
    </w:rPr>
  </w:style>
  <w:style w:type="paragraph" w:styleId="BodyText2">
    <w:name w:val="Body Text 2"/>
    <w:basedOn w:val="Normal"/>
    <w:pPr>
      <w:jc w:val="center"/>
    </w:pPr>
    <w:rPr>
      <w:sz w:val="24"/>
      <w:u w:val="doub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customStyle="1" w:styleId="InsideAddress">
    <w:name w:val="Inside Address"/>
    <w:basedOn w:val="Normal"/>
    <w:rPr>
      <w:sz w:val="24"/>
    </w:rPr>
  </w:style>
  <w:style w:type="paragraph" w:customStyle="1" w:styleId="DateIndented">
    <w:name w:val="Date Indented"/>
    <w:basedOn w:val="Closing"/>
    <w:pPr>
      <w:spacing w:before="480" w:after="720"/>
    </w:pPr>
    <w:rPr>
      <w:sz w:val="24"/>
    </w:rPr>
  </w:style>
  <w:style w:type="paragraph" w:styleId="Closing">
    <w:name w:val="Closing"/>
    <w:basedOn w:val="Normal"/>
    <w:pPr>
      <w:ind w:left="4320"/>
    </w:pPr>
  </w:style>
  <w:style w:type="paragraph" w:styleId="BalloonText">
    <w:name w:val="Balloon Text"/>
    <w:basedOn w:val="Normal"/>
    <w:link w:val="BalloonTextChar"/>
    <w:rsid w:val="007D7310"/>
    <w:rPr>
      <w:rFonts w:ascii="Tahoma" w:hAnsi="Tahoma" w:cs="Tahoma"/>
      <w:sz w:val="16"/>
      <w:szCs w:val="16"/>
    </w:rPr>
  </w:style>
  <w:style w:type="character" w:customStyle="1" w:styleId="BalloonTextChar">
    <w:name w:val="Balloon Text Char"/>
    <w:link w:val="BalloonText"/>
    <w:rsid w:val="007D7310"/>
    <w:rPr>
      <w:rFonts w:ascii="Tahoma" w:hAnsi="Tahoma" w:cs="Tahoma"/>
      <w:sz w:val="16"/>
      <w:szCs w:val="16"/>
    </w:rPr>
  </w:style>
  <w:style w:type="character" w:customStyle="1" w:styleId="FooterChar">
    <w:name w:val="Footer Char"/>
    <w:link w:val="Footer"/>
    <w:rsid w:val="00250907"/>
  </w:style>
  <w:style w:type="paragraph" w:customStyle="1" w:styleId="MacPacTrailer">
    <w:name w:val="MacPac Trailer"/>
    <w:rsid w:val="00E17CF3"/>
    <w:pPr>
      <w:widowControl w:val="0"/>
      <w:spacing w:line="160" w:lineRule="exact"/>
    </w:pPr>
    <w:rPr>
      <w:sz w:val="14"/>
      <w:szCs w:val="22"/>
    </w:rPr>
  </w:style>
  <w:style w:type="character" w:customStyle="1" w:styleId="BodyTextChar">
    <w:name w:val="Body Text Char"/>
    <w:link w:val="BodyText"/>
    <w:rsid w:val="00F64448"/>
  </w:style>
  <w:style w:type="paragraph" w:styleId="FootnoteText">
    <w:name w:val="footnote text"/>
    <w:basedOn w:val="Normal"/>
    <w:link w:val="FootnoteTextChar"/>
    <w:rsid w:val="00B11904"/>
  </w:style>
  <w:style w:type="character" w:customStyle="1" w:styleId="FootnoteTextChar">
    <w:name w:val="Footnote Text Char"/>
    <w:basedOn w:val="DefaultParagraphFont"/>
    <w:link w:val="FootnoteText"/>
    <w:rsid w:val="00B11904"/>
  </w:style>
  <w:style w:type="character" w:styleId="FootnoteReference">
    <w:name w:val="footnote reference"/>
    <w:rsid w:val="00B11904"/>
    <w:rPr>
      <w:vertAlign w:val="superscript"/>
    </w:rPr>
  </w:style>
  <w:style w:type="character" w:styleId="Hyperlink">
    <w:name w:val="Hyperlink"/>
    <w:rsid w:val="00B92E99"/>
    <w:rPr>
      <w:color w:val="0000FF"/>
      <w:u w:val="single"/>
    </w:rPr>
  </w:style>
  <w:style w:type="character" w:styleId="PlaceholderText">
    <w:name w:val="Placeholder Text"/>
    <w:uiPriority w:val="99"/>
    <w:semiHidden/>
    <w:rsid w:val="004D4CAD"/>
    <w:rPr>
      <w:color w:val="808080"/>
    </w:rPr>
  </w:style>
  <w:style w:type="character" w:styleId="CommentReference">
    <w:name w:val="annotation reference"/>
    <w:uiPriority w:val="99"/>
    <w:rsid w:val="0047535D"/>
    <w:rPr>
      <w:sz w:val="16"/>
      <w:szCs w:val="16"/>
    </w:rPr>
  </w:style>
  <w:style w:type="paragraph" w:styleId="CommentText">
    <w:name w:val="annotation text"/>
    <w:basedOn w:val="Normal"/>
    <w:link w:val="CommentTextChar"/>
    <w:uiPriority w:val="99"/>
    <w:rsid w:val="0047535D"/>
  </w:style>
  <w:style w:type="character" w:customStyle="1" w:styleId="CommentTextChar">
    <w:name w:val="Comment Text Char"/>
    <w:basedOn w:val="DefaultParagraphFont"/>
    <w:link w:val="CommentText"/>
    <w:uiPriority w:val="99"/>
    <w:rsid w:val="0047535D"/>
  </w:style>
  <w:style w:type="paragraph" w:styleId="CommentSubject">
    <w:name w:val="annotation subject"/>
    <w:basedOn w:val="CommentText"/>
    <w:next w:val="CommentText"/>
    <w:link w:val="CommentSubjectChar"/>
    <w:rsid w:val="0047535D"/>
    <w:rPr>
      <w:b/>
      <w:bCs/>
    </w:rPr>
  </w:style>
  <w:style w:type="character" w:customStyle="1" w:styleId="CommentSubjectChar">
    <w:name w:val="Comment Subject Char"/>
    <w:link w:val="CommentSubject"/>
    <w:rsid w:val="0047535D"/>
    <w:rPr>
      <w:b/>
      <w:bCs/>
    </w:rPr>
  </w:style>
  <w:style w:type="paragraph" w:styleId="ListParagraph">
    <w:name w:val="List Paragraph"/>
    <w:basedOn w:val="Normal"/>
    <w:uiPriority w:val="34"/>
    <w:qFormat/>
    <w:rsid w:val="00DC6CDE"/>
    <w:pPr>
      <w:ind w:left="720"/>
      <w:contextualSpacing/>
    </w:pPr>
    <w:rPr>
      <w:rFonts w:eastAsia="Calibri"/>
      <w:sz w:val="24"/>
      <w:szCs w:val="24"/>
    </w:rPr>
  </w:style>
  <w:style w:type="paragraph" w:styleId="Subtitle">
    <w:name w:val="Subtitle"/>
    <w:basedOn w:val="Normal"/>
    <w:next w:val="Normal"/>
    <w:link w:val="SubtitleChar"/>
    <w:uiPriority w:val="8"/>
    <w:qFormat/>
    <w:rsid w:val="004E443D"/>
    <w:pPr>
      <w:keepNext/>
      <w:numPr>
        <w:ilvl w:val="1"/>
      </w:numPr>
      <w:spacing w:after="240"/>
      <w:outlineLvl w:val="1"/>
    </w:pPr>
    <w:rPr>
      <w:i/>
      <w:iCs/>
      <w:sz w:val="24"/>
      <w:szCs w:val="24"/>
    </w:rPr>
  </w:style>
  <w:style w:type="character" w:customStyle="1" w:styleId="SubtitleChar">
    <w:name w:val="Subtitle Char"/>
    <w:link w:val="Subtitle"/>
    <w:uiPriority w:val="8"/>
    <w:rsid w:val="004E443D"/>
    <w:rPr>
      <w:i/>
      <w:iCs/>
      <w:sz w:val="24"/>
      <w:szCs w:val="24"/>
    </w:rPr>
  </w:style>
  <w:style w:type="table" w:styleId="TableGrid">
    <w:name w:val="Table Grid"/>
    <w:basedOn w:val="TableNormal"/>
    <w:uiPriority w:val="39"/>
    <w:rsid w:val="000134A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47BE5"/>
    <w:rPr>
      <w:rFonts w:asciiTheme="majorHAnsi" w:eastAsiaTheme="majorEastAsia" w:hAnsiTheme="majorHAnsi" w:cstheme="majorBidi"/>
      <w:b/>
      <w:bCs/>
      <w:sz w:val="26"/>
      <w:szCs w:val="26"/>
    </w:rPr>
  </w:style>
  <w:style w:type="paragraph" w:styleId="Revision">
    <w:name w:val="Revision"/>
    <w:hidden/>
    <w:uiPriority w:val="99"/>
    <w:semiHidden/>
    <w:rsid w:val="000039D0"/>
  </w:style>
  <w:style w:type="character" w:customStyle="1" w:styleId="HeaderChar">
    <w:name w:val="Header Char"/>
    <w:basedOn w:val="DefaultParagraphFont"/>
    <w:link w:val="Header"/>
    <w:uiPriority w:val="99"/>
    <w:rsid w:val="00C1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99885">
      <w:bodyDiv w:val="1"/>
      <w:marLeft w:val="0"/>
      <w:marRight w:val="0"/>
      <w:marTop w:val="0"/>
      <w:marBottom w:val="0"/>
      <w:divBdr>
        <w:top w:val="none" w:sz="0" w:space="0" w:color="auto"/>
        <w:left w:val="none" w:sz="0" w:space="0" w:color="auto"/>
        <w:bottom w:val="none" w:sz="0" w:space="0" w:color="auto"/>
        <w:right w:val="none" w:sz="0" w:space="0" w:color="auto"/>
      </w:divBdr>
    </w:div>
    <w:div w:id="531765271">
      <w:bodyDiv w:val="1"/>
      <w:marLeft w:val="0"/>
      <w:marRight w:val="0"/>
      <w:marTop w:val="0"/>
      <w:marBottom w:val="0"/>
      <w:divBdr>
        <w:top w:val="none" w:sz="0" w:space="0" w:color="auto"/>
        <w:left w:val="none" w:sz="0" w:space="0" w:color="auto"/>
        <w:bottom w:val="none" w:sz="0" w:space="0" w:color="auto"/>
        <w:right w:val="none" w:sz="0" w:space="0" w:color="auto"/>
      </w:divBdr>
    </w:div>
    <w:div w:id="574822814">
      <w:bodyDiv w:val="1"/>
      <w:marLeft w:val="0"/>
      <w:marRight w:val="0"/>
      <w:marTop w:val="0"/>
      <w:marBottom w:val="0"/>
      <w:divBdr>
        <w:top w:val="none" w:sz="0" w:space="0" w:color="auto"/>
        <w:left w:val="none" w:sz="0" w:space="0" w:color="auto"/>
        <w:bottom w:val="none" w:sz="0" w:space="0" w:color="auto"/>
        <w:right w:val="none" w:sz="0" w:space="0" w:color="auto"/>
      </w:divBdr>
    </w:div>
    <w:div w:id="1147894407">
      <w:bodyDiv w:val="1"/>
      <w:marLeft w:val="0"/>
      <w:marRight w:val="0"/>
      <w:marTop w:val="0"/>
      <w:marBottom w:val="0"/>
      <w:divBdr>
        <w:top w:val="none" w:sz="0" w:space="0" w:color="auto"/>
        <w:left w:val="none" w:sz="0" w:space="0" w:color="auto"/>
        <w:bottom w:val="none" w:sz="0" w:space="0" w:color="auto"/>
        <w:right w:val="none" w:sz="0" w:space="0" w:color="auto"/>
      </w:divBdr>
    </w:div>
    <w:div w:id="1279140620">
      <w:bodyDiv w:val="1"/>
      <w:marLeft w:val="0"/>
      <w:marRight w:val="0"/>
      <w:marTop w:val="0"/>
      <w:marBottom w:val="0"/>
      <w:divBdr>
        <w:top w:val="none" w:sz="0" w:space="0" w:color="auto"/>
        <w:left w:val="none" w:sz="0" w:space="0" w:color="auto"/>
        <w:bottom w:val="none" w:sz="0" w:space="0" w:color="auto"/>
        <w:right w:val="none" w:sz="0" w:space="0" w:color="auto"/>
      </w:divBdr>
    </w:div>
    <w:div w:id="1279986983">
      <w:bodyDiv w:val="1"/>
      <w:marLeft w:val="0"/>
      <w:marRight w:val="0"/>
      <w:marTop w:val="0"/>
      <w:marBottom w:val="0"/>
      <w:divBdr>
        <w:top w:val="none" w:sz="0" w:space="0" w:color="auto"/>
        <w:left w:val="none" w:sz="0" w:space="0" w:color="auto"/>
        <w:bottom w:val="none" w:sz="0" w:space="0" w:color="auto"/>
        <w:right w:val="none" w:sz="0" w:space="0" w:color="auto"/>
      </w:divBdr>
    </w:div>
    <w:div w:id="1338732694">
      <w:bodyDiv w:val="1"/>
      <w:marLeft w:val="0"/>
      <w:marRight w:val="0"/>
      <w:marTop w:val="0"/>
      <w:marBottom w:val="0"/>
      <w:divBdr>
        <w:top w:val="none" w:sz="0" w:space="0" w:color="auto"/>
        <w:left w:val="none" w:sz="0" w:space="0" w:color="auto"/>
        <w:bottom w:val="none" w:sz="0" w:space="0" w:color="auto"/>
        <w:right w:val="none" w:sz="0" w:space="0" w:color="auto"/>
      </w:divBdr>
      <w:divsChild>
        <w:div w:id="1596399764">
          <w:marLeft w:val="0"/>
          <w:marRight w:val="0"/>
          <w:marTop w:val="240"/>
          <w:marBottom w:val="0"/>
          <w:divBdr>
            <w:top w:val="none" w:sz="0" w:space="0" w:color="auto"/>
            <w:left w:val="none" w:sz="0" w:space="0" w:color="auto"/>
            <w:bottom w:val="none" w:sz="0" w:space="0" w:color="auto"/>
            <w:right w:val="none" w:sz="0" w:space="0" w:color="auto"/>
          </w:divBdr>
        </w:div>
      </w:divsChild>
    </w:div>
    <w:div w:id="1430850609">
      <w:bodyDiv w:val="1"/>
      <w:marLeft w:val="0"/>
      <w:marRight w:val="0"/>
      <w:marTop w:val="0"/>
      <w:marBottom w:val="0"/>
      <w:divBdr>
        <w:top w:val="none" w:sz="0" w:space="0" w:color="auto"/>
        <w:left w:val="none" w:sz="0" w:space="0" w:color="auto"/>
        <w:bottom w:val="none" w:sz="0" w:space="0" w:color="auto"/>
        <w:right w:val="none" w:sz="0" w:space="0" w:color="auto"/>
      </w:divBdr>
    </w:div>
    <w:div w:id="1462071839">
      <w:bodyDiv w:val="1"/>
      <w:marLeft w:val="0"/>
      <w:marRight w:val="0"/>
      <w:marTop w:val="0"/>
      <w:marBottom w:val="0"/>
      <w:divBdr>
        <w:top w:val="none" w:sz="0" w:space="0" w:color="auto"/>
        <w:left w:val="none" w:sz="0" w:space="0" w:color="auto"/>
        <w:bottom w:val="none" w:sz="0" w:space="0" w:color="auto"/>
        <w:right w:val="none" w:sz="0" w:space="0" w:color="auto"/>
      </w:divBdr>
    </w:div>
    <w:div w:id="1653218585">
      <w:bodyDiv w:val="1"/>
      <w:marLeft w:val="0"/>
      <w:marRight w:val="0"/>
      <w:marTop w:val="0"/>
      <w:marBottom w:val="0"/>
      <w:divBdr>
        <w:top w:val="none" w:sz="0" w:space="0" w:color="auto"/>
        <w:left w:val="none" w:sz="0" w:space="0" w:color="auto"/>
        <w:bottom w:val="none" w:sz="0" w:space="0" w:color="auto"/>
        <w:right w:val="none" w:sz="0" w:space="0" w:color="auto"/>
      </w:divBdr>
    </w:div>
    <w:div w:id="1667391363">
      <w:bodyDiv w:val="1"/>
      <w:marLeft w:val="0"/>
      <w:marRight w:val="0"/>
      <w:marTop w:val="0"/>
      <w:marBottom w:val="0"/>
      <w:divBdr>
        <w:top w:val="none" w:sz="0" w:space="0" w:color="auto"/>
        <w:left w:val="none" w:sz="0" w:space="0" w:color="auto"/>
        <w:bottom w:val="none" w:sz="0" w:space="0" w:color="auto"/>
        <w:right w:val="none" w:sz="0" w:space="0" w:color="auto"/>
      </w:divBdr>
    </w:div>
    <w:div w:id="1740859171">
      <w:bodyDiv w:val="1"/>
      <w:marLeft w:val="0"/>
      <w:marRight w:val="0"/>
      <w:marTop w:val="0"/>
      <w:marBottom w:val="0"/>
      <w:divBdr>
        <w:top w:val="none" w:sz="0" w:space="0" w:color="auto"/>
        <w:left w:val="none" w:sz="0" w:space="0" w:color="auto"/>
        <w:bottom w:val="none" w:sz="0" w:space="0" w:color="auto"/>
        <w:right w:val="none" w:sz="0" w:space="0" w:color="auto"/>
      </w:divBdr>
    </w:div>
    <w:div w:id="1752699812">
      <w:bodyDiv w:val="1"/>
      <w:marLeft w:val="0"/>
      <w:marRight w:val="0"/>
      <w:marTop w:val="0"/>
      <w:marBottom w:val="0"/>
      <w:divBdr>
        <w:top w:val="none" w:sz="0" w:space="0" w:color="auto"/>
        <w:left w:val="none" w:sz="0" w:space="0" w:color="auto"/>
        <w:bottom w:val="none" w:sz="0" w:space="0" w:color="auto"/>
        <w:right w:val="none" w:sz="0" w:space="0" w:color="auto"/>
      </w:divBdr>
    </w:div>
    <w:div w:id="1756124615">
      <w:bodyDiv w:val="1"/>
      <w:marLeft w:val="0"/>
      <w:marRight w:val="0"/>
      <w:marTop w:val="0"/>
      <w:marBottom w:val="0"/>
      <w:divBdr>
        <w:top w:val="none" w:sz="0" w:space="0" w:color="auto"/>
        <w:left w:val="none" w:sz="0" w:space="0" w:color="auto"/>
        <w:bottom w:val="none" w:sz="0" w:space="0" w:color="auto"/>
        <w:right w:val="none" w:sz="0" w:space="0" w:color="auto"/>
      </w:divBdr>
    </w:div>
    <w:div w:id="1876962578">
      <w:bodyDiv w:val="1"/>
      <w:marLeft w:val="0"/>
      <w:marRight w:val="0"/>
      <w:marTop w:val="0"/>
      <w:marBottom w:val="0"/>
      <w:divBdr>
        <w:top w:val="none" w:sz="0" w:space="0" w:color="auto"/>
        <w:left w:val="none" w:sz="0" w:space="0" w:color="auto"/>
        <w:bottom w:val="none" w:sz="0" w:space="0" w:color="auto"/>
        <w:right w:val="none" w:sz="0" w:space="0" w:color="auto"/>
      </w:divBdr>
    </w:div>
    <w:div w:id="2072969827">
      <w:bodyDiv w:val="1"/>
      <w:marLeft w:val="0"/>
      <w:marRight w:val="0"/>
      <w:marTop w:val="0"/>
      <w:marBottom w:val="0"/>
      <w:divBdr>
        <w:top w:val="none" w:sz="0" w:space="0" w:color="auto"/>
        <w:left w:val="none" w:sz="0" w:space="0" w:color="auto"/>
        <w:bottom w:val="none" w:sz="0" w:space="0" w:color="auto"/>
        <w:right w:val="none" w:sz="0" w:space="0" w:color="auto"/>
      </w:divBdr>
    </w:div>
    <w:div w:id="21151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86060-4240-4534-9A1D-3D9A2C4644DE}"/>
</file>

<file path=customXml/itemProps2.xml><?xml version="1.0" encoding="utf-8"?>
<ds:datastoreItem xmlns:ds="http://schemas.openxmlformats.org/officeDocument/2006/customXml" ds:itemID="{8104B07C-601B-4853-B838-DD9162D1A572}"/>
</file>

<file path=customXml/itemProps3.xml><?xml version="1.0" encoding="utf-8"?>
<ds:datastoreItem xmlns:ds="http://schemas.openxmlformats.org/officeDocument/2006/customXml" ds:itemID="{8F92919A-101A-4EB7-A0EE-F00D05BDBA53}"/>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Links>
    <vt:vector size="18" baseType="variant">
      <vt:variant>
        <vt:i4>7536758</vt:i4>
      </vt:variant>
      <vt:variant>
        <vt:i4>3</vt:i4>
      </vt:variant>
      <vt:variant>
        <vt:i4>0</vt:i4>
      </vt:variant>
      <vt:variant>
        <vt:i4>5</vt:i4>
      </vt:variant>
      <vt:variant>
        <vt:lpwstr/>
      </vt:variant>
      <vt:variant>
        <vt:lpwstr/>
      </vt:variant>
      <vt:variant>
        <vt:i4>7667830</vt:i4>
      </vt:variant>
      <vt:variant>
        <vt:i4>0</vt:i4>
      </vt:variant>
      <vt:variant>
        <vt:i4>0</vt:i4>
      </vt:variant>
      <vt:variant>
        <vt:i4>5</vt:i4>
      </vt:variant>
      <vt:variant>
        <vt:lpwstr/>
      </vt:variant>
      <vt:variant>
        <vt:lpwstr/>
      </vt:variant>
      <vt:variant>
        <vt:i4>4784209</vt:i4>
      </vt:variant>
      <vt:variant>
        <vt:i4>6</vt:i4>
      </vt:variant>
      <vt:variant>
        <vt:i4>0</vt:i4>
      </vt:variant>
      <vt:variant>
        <vt:i4>5</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Tsimortos, Nicholas</dc:creator>
  <cp:lastModifiedBy>Tsimortos, Nicholas</cp:lastModifiedBy>
  <cp:revision>2</cp:revision>
  <dcterms:created xsi:type="dcterms:W3CDTF">2023-07-20T15:55:00Z</dcterms:created>
  <dcterms:modified xsi:type="dcterms:W3CDTF">2023-07-20T15:55:00Z</dcterms:modified>
</cp:coreProperties>
</file>