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B348" w14:textId="4C33C893" w:rsidR="00A60D07" w:rsidRDefault="00E012E2" w:rsidP="001E15A7">
      <w:pPr>
        <w:ind w:left="810"/>
      </w:pPr>
      <w:r>
        <w:rPr>
          <w:noProof/>
        </w:rPr>
        <w:drawing>
          <wp:anchor distT="0" distB="0" distL="114300" distR="114300" simplePos="0" relativeHeight="251658752" behindDoc="0" locked="1" layoutInCell="0" allowOverlap="0" wp14:anchorId="2A5D11B3" wp14:editId="5544D1DC">
            <wp:simplePos x="0" y="0"/>
            <wp:positionH relativeFrom="column">
              <wp:posOffset>-800100</wp:posOffset>
            </wp:positionH>
            <wp:positionV relativeFrom="page">
              <wp:posOffset>457200</wp:posOffset>
            </wp:positionV>
            <wp:extent cx="2400300" cy="10001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10001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01C50216" wp14:editId="3FFCB477">
                <wp:simplePos x="0" y="0"/>
                <wp:positionH relativeFrom="page">
                  <wp:posOffset>1490345</wp:posOffset>
                </wp:positionH>
                <wp:positionV relativeFrom="page">
                  <wp:posOffset>1645920</wp:posOffset>
                </wp:positionV>
                <wp:extent cx="0" cy="8001000"/>
                <wp:effectExtent l="13970" t="7620" r="5080"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0"/>
                        </a:xfrm>
                        <a:prstGeom prst="line">
                          <a:avLst/>
                        </a:prstGeom>
                        <a:noFill/>
                        <a:ln w="9525">
                          <a:solidFill>
                            <a:srgbClr val="99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3A851"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7.35pt,129.6pt" to="117.35pt,7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" strokecolor="#960">
                <w10:wrap anchorx="page" anchory="page"/>
              </v:line>
            </w:pict>
          </mc:Fallback>
        </mc:AlternateContent>
      </w:r>
    </w:p>
    <w:p w14:paraId="235F95F1" w14:textId="77777777" w:rsidR="001E15A7" w:rsidRDefault="001E15A7" w:rsidP="001E15A7">
      <w:pPr>
        <w:ind w:left="810"/>
      </w:pPr>
    </w:p>
    <w:p w14:paraId="25080EA7" w14:textId="77777777" w:rsidR="001E15A7" w:rsidRDefault="001E15A7" w:rsidP="001E15A7">
      <w:pPr>
        <w:ind w:left="810"/>
      </w:pPr>
    </w:p>
    <w:p w14:paraId="4126D6D0" w14:textId="77777777" w:rsidR="001E15A7" w:rsidRDefault="001E15A7" w:rsidP="001E15A7">
      <w:pPr>
        <w:ind w:left="810"/>
      </w:pPr>
    </w:p>
    <w:p w14:paraId="0A0BC19B" w14:textId="77777777" w:rsidR="001E15A7" w:rsidRDefault="001E15A7" w:rsidP="001E15A7">
      <w:pPr>
        <w:ind w:left="810"/>
      </w:pPr>
    </w:p>
    <w:p w14:paraId="000F1B33" w14:textId="77777777" w:rsidR="001E15A7" w:rsidRDefault="001E15A7" w:rsidP="001E15A7">
      <w:pPr>
        <w:ind w:left="810"/>
      </w:pPr>
    </w:p>
    <w:p w14:paraId="5E93165E" w14:textId="77777777" w:rsidR="001E15A7" w:rsidRDefault="001E15A7" w:rsidP="001E15A7">
      <w:pPr>
        <w:ind w:left="810"/>
      </w:pPr>
    </w:p>
    <w:p w14:paraId="4BCDFFBF" w14:textId="77777777" w:rsidR="001E15A7" w:rsidRDefault="001E15A7" w:rsidP="001E15A7">
      <w:pPr>
        <w:ind w:left="810"/>
      </w:pPr>
    </w:p>
    <w:p w14:paraId="38D92392" w14:textId="1EDD0436" w:rsidR="001E15A7" w:rsidRDefault="001E15A7" w:rsidP="001E15A7">
      <w:pPr>
        <w:ind w:left="810"/>
      </w:pPr>
    </w:p>
    <w:p w14:paraId="3C206445" w14:textId="77777777" w:rsidR="00DA369D" w:rsidRDefault="00DA369D" w:rsidP="00ED74FC">
      <w:pPr>
        <w:ind w:left="630"/>
        <w:rPr>
          <w:sz w:val="20"/>
        </w:rPr>
      </w:pPr>
    </w:p>
    <w:p w14:paraId="20715946" w14:textId="77777777" w:rsidR="00DA369D" w:rsidRDefault="00DA369D" w:rsidP="00ED74FC">
      <w:pPr>
        <w:ind w:left="630"/>
        <w:rPr>
          <w:sz w:val="20"/>
        </w:rPr>
      </w:pPr>
    </w:p>
    <w:p w14:paraId="7D366211" w14:textId="1BEF4EA1" w:rsidR="0025065F" w:rsidRPr="00DC6991" w:rsidRDefault="00E012E2" w:rsidP="00ED74FC">
      <w:pPr>
        <w:ind w:left="630"/>
        <w:rPr>
          <w:sz w:val="20"/>
        </w:rPr>
      </w:pPr>
      <w:r>
        <w:rPr>
          <w:noProof/>
        </w:rPr>
        <mc:AlternateContent>
          <mc:Choice Requires="wps">
            <w:drawing>
              <wp:anchor distT="0" distB="0" distL="114300" distR="114300" simplePos="0" relativeHeight="251661824" behindDoc="0" locked="0" layoutInCell="1" allowOverlap="1" wp14:anchorId="62E76C66" wp14:editId="7E1237B0">
                <wp:simplePos x="0" y="0"/>
                <wp:positionH relativeFrom="column">
                  <wp:posOffset>-971550</wp:posOffset>
                </wp:positionH>
                <wp:positionV relativeFrom="paragraph">
                  <wp:posOffset>702310</wp:posOffset>
                </wp:positionV>
                <wp:extent cx="1276350" cy="1647825"/>
                <wp:effectExtent l="19050" t="19050" r="19050" b="1905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647825"/>
                        </a:xfrm>
                        <a:prstGeom prst="rect">
                          <a:avLst/>
                        </a:prstGeom>
                        <a:solidFill>
                          <a:schemeClr val="lt1">
                            <a:lumMod val="100000"/>
                            <a:lumOff val="0"/>
                          </a:schemeClr>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81C271" w14:textId="57F437E8" w:rsidR="008A3AE5" w:rsidRPr="008A3AE5" w:rsidRDefault="008A3AE5" w:rsidP="00DA369D">
                            <w:pPr>
                              <w:rPr>
                                <w:rFonts w:ascii="Tw Cen MT" w:hAnsi="Tw Cen MT" w:cs="Arial"/>
                                <w:i/>
                                <w:iCs/>
                                <w:sz w:val="20"/>
                                <w:szCs w:val="20"/>
                              </w:rPr>
                            </w:pPr>
                            <w:r w:rsidRPr="008A3AE5">
                              <w:rPr>
                                <w:rFonts w:ascii="Tw Cen MT" w:hAnsi="Tw Cen MT" w:cs="Arial"/>
                                <w:i/>
                                <w:iCs/>
                                <w:sz w:val="20"/>
                                <w:szCs w:val="20"/>
                              </w:rPr>
                              <w:t>Our Mission: Advocating for and supporting banking.</w:t>
                            </w:r>
                          </w:p>
                          <w:p w14:paraId="52DDB2C8" w14:textId="77777777" w:rsidR="008A3AE5" w:rsidRPr="008A3AE5" w:rsidRDefault="008A3AE5" w:rsidP="00DA369D">
                            <w:pPr>
                              <w:rPr>
                                <w:rFonts w:ascii="Tw Cen MT" w:hAnsi="Tw Cen MT" w:cs="Arial"/>
                                <w:i/>
                                <w:iCs/>
                                <w:sz w:val="20"/>
                                <w:szCs w:val="20"/>
                              </w:rPr>
                            </w:pPr>
                          </w:p>
                          <w:p w14:paraId="2F0D26DE" w14:textId="77777777" w:rsidR="008A3AE5" w:rsidRPr="008A3AE5" w:rsidRDefault="008A3AE5" w:rsidP="00DA369D">
                            <w:pPr>
                              <w:rPr>
                                <w:rFonts w:ascii="Tw Cen MT" w:hAnsi="Tw Cen MT" w:cs="Arial"/>
                                <w:i/>
                                <w:iCs/>
                                <w:sz w:val="20"/>
                                <w:szCs w:val="20"/>
                              </w:rPr>
                            </w:pPr>
                            <w:r w:rsidRPr="008A3AE5">
                              <w:rPr>
                                <w:rFonts w:ascii="Tw Cen MT" w:hAnsi="Tw Cen MT" w:cs="Arial"/>
                                <w:i/>
                                <w:iCs/>
                                <w:sz w:val="20"/>
                                <w:szCs w:val="20"/>
                              </w:rPr>
                              <w:t>Our Purpose: Empowering the voice of banking through connections, growth, dreams and innovations for communities to thrive.</w:t>
                            </w:r>
                          </w:p>
                          <w:p w14:paraId="386D42A8" w14:textId="77777777" w:rsidR="008A3AE5" w:rsidRDefault="008A3AE5" w:rsidP="00DA36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76C66" id="_x0000_t202" coordsize="21600,21600" o:spt="202" path="m,l,21600r21600,l21600,xe">
                <v:stroke joinstyle="miter"/>
                <v:path gradientshapeok="t" o:connecttype="rect"/>
              </v:shapetype>
              <v:shape id="Text Box 27" o:spid="_x0000_s1026" type="#_x0000_t202" style="position:absolute;left:0;text-align:left;margin-left:-76.5pt;margin-top:55.3pt;width:100.5pt;height:12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" fillcolor="white [3201]" strokecolor="white" strokeweight="2.5pt">
                <v:shadow color="#868686"/>
                <v:textbox>
                  <w:txbxContent>
                    <w:p w14:paraId="0A81C271" w14:textId="57F437E8" w:rsidR="008A3AE5" w:rsidRPr="008A3AE5" w:rsidRDefault="008A3AE5" w:rsidP="00DA369D">
                      <w:pPr>
                        <w:rPr>
                          <w:rFonts w:ascii="Tw Cen MT" w:hAnsi="Tw Cen MT" w:cs="Arial"/>
                          <w:i/>
                          <w:iCs/>
                          <w:sz w:val="20"/>
                          <w:szCs w:val="20"/>
                        </w:rPr>
                      </w:pPr>
                      <w:r w:rsidRPr="008A3AE5">
                        <w:rPr>
                          <w:rFonts w:ascii="Tw Cen MT" w:hAnsi="Tw Cen MT" w:cs="Arial"/>
                          <w:i/>
                          <w:iCs/>
                          <w:sz w:val="20"/>
                          <w:szCs w:val="20"/>
                        </w:rPr>
                        <w:t>Our Mission: Advocating for and supporting banking.</w:t>
                      </w:r>
                    </w:p>
                    <w:p w14:paraId="52DDB2C8" w14:textId="77777777" w:rsidR="008A3AE5" w:rsidRPr="008A3AE5" w:rsidRDefault="008A3AE5" w:rsidP="00DA369D">
                      <w:pPr>
                        <w:rPr>
                          <w:rFonts w:ascii="Tw Cen MT" w:hAnsi="Tw Cen MT" w:cs="Arial"/>
                          <w:i/>
                          <w:iCs/>
                          <w:sz w:val="20"/>
                          <w:szCs w:val="20"/>
                        </w:rPr>
                      </w:pPr>
                    </w:p>
                    <w:p w14:paraId="2F0D26DE" w14:textId="77777777" w:rsidR="008A3AE5" w:rsidRPr="008A3AE5" w:rsidRDefault="008A3AE5" w:rsidP="00DA369D">
                      <w:pPr>
                        <w:rPr>
                          <w:rFonts w:ascii="Tw Cen MT" w:hAnsi="Tw Cen MT" w:cs="Arial"/>
                          <w:i/>
                          <w:iCs/>
                          <w:sz w:val="20"/>
                          <w:szCs w:val="20"/>
                        </w:rPr>
                      </w:pPr>
                      <w:r w:rsidRPr="008A3AE5">
                        <w:rPr>
                          <w:rFonts w:ascii="Tw Cen MT" w:hAnsi="Tw Cen MT" w:cs="Arial"/>
                          <w:i/>
                          <w:iCs/>
                          <w:sz w:val="20"/>
                          <w:szCs w:val="20"/>
                        </w:rPr>
                        <w:t>Our Purpose: Empowering the voice of banking through connections, growth, dreams and innovations for communities to thrive.</w:t>
                      </w:r>
                    </w:p>
                    <w:p w14:paraId="386D42A8" w14:textId="77777777" w:rsidR="008A3AE5" w:rsidRDefault="008A3AE5" w:rsidP="00DA369D"/>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4F7CCCAE" wp14:editId="0DFF4AC0">
                <wp:simplePos x="0" y="0"/>
                <wp:positionH relativeFrom="page">
                  <wp:posOffset>209550</wp:posOffset>
                </wp:positionH>
                <wp:positionV relativeFrom="page">
                  <wp:posOffset>5400675</wp:posOffset>
                </wp:positionV>
                <wp:extent cx="1143000" cy="125730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DB56B" w14:textId="77777777" w:rsidR="0025065F" w:rsidRPr="00A60D07" w:rsidRDefault="0025065F" w:rsidP="006A18F5">
                            <w:pPr>
                              <w:ind w:left="-1260"/>
                              <w:jc w:val="right"/>
                              <w:rPr>
                                <w:rFonts w:ascii="Tw Cen MT" w:hAnsi="Tw Cen MT"/>
                                <w:sz w:val="20"/>
                                <w:szCs w:val="20"/>
                              </w:rPr>
                            </w:pPr>
                            <w:r w:rsidRPr="00A60D07">
                              <w:rPr>
                                <w:rFonts w:ascii="Tw Cen MT" w:hAnsi="Tw Cen MT"/>
                                <w:sz w:val="20"/>
                                <w:szCs w:val="20"/>
                              </w:rPr>
                              <w:t>507 S. Grand Ave.</w:t>
                            </w:r>
                          </w:p>
                          <w:p w14:paraId="2355C941" w14:textId="77777777" w:rsidR="0025065F" w:rsidRPr="00A60D07" w:rsidRDefault="0025065F" w:rsidP="006A18F5">
                            <w:pPr>
                              <w:ind w:left="-1260"/>
                              <w:jc w:val="right"/>
                              <w:rPr>
                                <w:rFonts w:ascii="Tw Cen MT" w:hAnsi="Tw Cen MT"/>
                                <w:sz w:val="20"/>
                                <w:szCs w:val="20"/>
                              </w:rPr>
                            </w:pPr>
                            <w:r w:rsidRPr="00A60D07">
                              <w:rPr>
                                <w:rFonts w:ascii="Tw Cen MT" w:hAnsi="Tw Cen MT"/>
                                <w:sz w:val="20"/>
                                <w:szCs w:val="20"/>
                              </w:rPr>
                              <w:t>Lansing, MI 48933</w:t>
                            </w:r>
                          </w:p>
                          <w:p w14:paraId="2D168513" w14:textId="7AE7E897" w:rsidR="0025065F" w:rsidRPr="00A60D07" w:rsidRDefault="002E2A50" w:rsidP="006A18F5">
                            <w:pPr>
                              <w:ind w:left="-1260"/>
                              <w:jc w:val="right"/>
                              <w:rPr>
                                <w:rFonts w:ascii="Tw Cen MT" w:hAnsi="Tw Cen MT"/>
                                <w:sz w:val="20"/>
                                <w:szCs w:val="20"/>
                              </w:rPr>
                            </w:pPr>
                            <w:r>
                              <w:rPr>
                                <w:rFonts w:ascii="Tw Cen MT" w:hAnsi="Tw Cen MT"/>
                                <w:sz w:val="20"/>
                                <w:szCs w:val="20"/>
                              </w:rPr>
                              <w:t>michigan.bank</w:t>
                            </w:r>
                          </w:p>
                          <w:p w14:paraId="53FC0829" w14:textId="77777777" w:rsidR="0025065F" w:rsidRPr="00A60D07" w:rsidRDefault="0025065F" w:rsidP="006A18F5">
                            <w:pPr>
                              <w:ind w:left="-1260"/>
                              <w:jc w:val="right"/>
                              <w:rPr>
                                <w:rFonts w:ascii="Tw Cen MT" w:hAnsi="Tw Cen MT"/>
                                <w:sz w:val="20"/>
                                <w:szCs w:val="20"/>
                              </w:rPr>
                            </w:pPr>
                          </w:p>
                          <w:p w14:paraId="1D363A47" w14:textId="681B2E57" w:rsidR="0025065F" w:rsidRPr="008A3AE5" w:rsidRDefault="0025065F" w:rsidP="008A3AE5">
                            <w:pPr>
                              <w:ind w:left="-1260"/>
                              <w:jc w:val="right"/>
                              <w:rPr>
                                <w:rFonts w:ascii="Tw Cen MT" w:hAnsi="Tw Cen MT"/>
                                <w:sz w:val="20"/>
                                <w:szCs w:val="20"/>
                              </w:rPr>
                            </w:pPr>
                            <w:r w:rsidRPr="00A60D07">
                              <w:rPr>
                                <w:rFonts w:ascii="Tw Cen MT" w:hAnsi="Tw Cen MT"/>
                                <w:sz w:val="20"/>
                                <w:szCs w:val="20"/>
                              </w:rPr>
                              <w:t>517-485-3600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CCCAE" id="Text Box 13" o:spid="_x0000_s1027" type="#_x0000_t202" style="position:absolute;left:0;text-align:left;margin-left:16.5pt;margin-top:425.25pt;width:90pt;height:9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" stroked="f">
                <v:textbox>
                  <w:txbxContent>
                    <w:p w14:paraId="7DEDB56B" w14:textId="77777777" w:rsidR="0025065F" w:rsidRPr="00A60D07" w:rsidRDefault="0025065F" w:rsidP="006A18F5">
                      <w:pPr>
                        <w:ind w:left="-1260"/>
                        <w:jc w:val="right"/>
                        <w:rPr>
                          <w:rFonts w:ascii="Tw Cen MT" w:hAnsi="Tw Cen MT"/>
                          <w:sz w:val="20"/>
                          <w:szCs w:val="20"/>
                        </w:rPr>
                      </w:pPr>
                      <w:r w:rsidRPr="00A60D07">
                        <w:rPr>
                          <w:rFonts w:ascii="Tw Cen MT" w:hAnsi="Tw Cen MT"/>
                          <w:sz w:val="20"/>
                          <w:szCs w:val="20"/>
                        </w:rPr>
                        <w:t>507 S. Grand Ave.</w:t>
                      </w:r>
                    </w:p>
                    <w:p w14:paraId="2355C941" w14:textId="77777777" w:rsidR="0025065F" w:rsidRPr="00A60D07" w:rsidRDefault="0025065F" w:rsidP="006A18F5">
                      <w:pPr>
                        <w:ind w:left="-1260"/>
                        <w:jc w:val="right"/>
                        <w:rPr>
                          <w:rFonts w:ascii="Tw Cen MT" w:hAnsi="Tw Cen MT"/>
                          <w:sz w:val="20"/>
                          <w:szCs w:val="20"/>
                        </w:rPr>
                      </w:pPr>
                      <w:r w:rsidRPr="00A60D07">
                        <w:rPr>
                          <w:rFonts w:ascii="Tw Cen MT" w:hAnsi="Tw Cen MT"/>
                          <w:sz w:val="20"/>
                          <w:szCs w:val="20"/>
                        </w:rPr>
                        <w:t>Lansing, MI 48933</w:t>
                      </w:r>
                    </w:p>
                    <w:p w14:paraId="2D168513" w14:textId="7AE7E897" w:rsidR="0025065F" w:rsidRPr="00A60D07" w:rsidRDefault="002E2A50" w:rsidP="006A18F5">
                      <w:pPr>
                        <w:ind w:left="-1260"/>
                        <w:jc w:val="right"/>
                        <w:rPr>
                          <w:rFonts w:ascii="Tw Cen MT" w:hAnsi="Tw Cen MT"/>
                          <w:sz w:val="20"/>
                          <w:szCs w:val="20"/>
                        </w:rPr>
                      </w:pPr>
                      <w:r>
                        <w:rPr>
                          <w:rFonts w:ascii="Tw Cen MT" w:hAnsi="Tw Cen MT"/>
                          <w:sz w:val="20"/>
                          <w:szCs w:val="20"/>
                        </w:rPr>
                        <w:t>michigan.bank</w:t>
                      </w:r>
                    </w:p>
                    <w:p w14:paraId="53FC0829" w14:textId="77777777" w:rsidR="0025065F" w:rsidRPr="00A60D07" w:rsidRDefault="0025065F" w:rsidP="006A18F5">
                      <w:pPr>
                        <w:ind w:left="-1260"/>
                        <w:jc w:val="right"/>
                        <w:rPr>
                          <w:rFonts w:ascii="Tw Cen MT" w:hAnsi="Tw Cen MT"/>
                          <w:sz w:val="20"/>
                          <w:szCs w:val="20"/>
                        </w:rPr>
                      </w:pPr>
                    </w:p>
                    <w:p w14:paraId="1D363A47" w14:textId="681B2E57" w:rsidR="0025065F" w:rsidRPr="008A3AE5" w:rsidRDefault="0025065F" w:rsidP="008A3AE5">
                      <w:pPr>
                        <w:ind w:left="-1260"/>
                        <w:jc w:val="right"/>
                        <w:rPr>
                          <w:rFonts w:ascii="Tw Cen MT" w:hAnsi="Tw Cen MT"/>
                          <w:sz w:val="20"/>
                          <w:szCs w:val="20"/>
                        </w:rPr>
                      </w:pPr>
                      <w:r w:rsidRPr="00A60D07">
                        <w:rPr>
                          <w:rFonts w:ascii="Tw Cen MT" w:hAnsi="Tw Cen MT"/>
                          <w:sz w:val="20"/>
                          <w:szCs w:val="20"/>
                        </w:rPr>
                        <w:t>517-485-3600</w:t>
                      </w:r>
                    </w:p>
                  </w:txbxContent>
                </v:textbox>
                <w10:wrap anchorx="page" anchory="page"/>
              </v:shape>
            </w:pict>
          </mc:Fallback>
        </mc:AlternateContent>
      </w:r>
      <w:r>
        <w:rPr>
          <w:noProof/>
        </w:rPr>
        <mc:AlternateContent>
          <mc:Choice Requires="wps">
            <w:drawing>
              <wp:anchor distT="0" distB="0" distL="114300" distR="114300" simplePos="0" relativeHeight="251660800" behindDoc="0" locked="0" layoutInCell="1" allowOverlap="1" wp14:anchorId="14B61F3F" wp14:editId="6B26448C">
                <wp:simplePos x="0" y="0"/>
                <wp:positionH relativeFrom="page">
                  <wp:posOffset>1828800</wp:posOffset>
                </wp:positionH>
                <wp:positionV relativeFrom="page">
                  <wp:posOffset>1857375</wp:posOffset>
                </wp:positionV>
                <wp:extent cx="5486400" cy="7658100"/>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65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4458A" w14:textId="12BD4DB2" w:rsidR="00832AB9" w:rsidRPr="004E1E03" w:rsidRDefault="00832AB9" w:rsidP="00832AB9">
                            <w:r w:rsidRPr="004E1E03">
                              <w:t xml:space="preserve">March </w:t>
                            </w:r>
                            <w:r>
                              <w:t>30</w:t>
                            </w:r>
                            <w:r w:rsidRPr="004E1E03">
                              <w:t>, 2023</w:t>
                            </w:r>
                          </w:p>
                          <w:p w14:paraId="0B3C7B4E" w14:textId="77777777" w:rsidR="00832AB9" w:rsidRDefault="00832AB9" w:rsidP="00832AB9"/>
                          <w:p w14:paraId="2A530D58" w14:textId="77777777" w:rsidR="00832AB9" w:rsidRDefault="00832AB9" w:rsidP="00832AB9"/>
                          <w:p w14:paraId="4F33B0AD" w14:textId="77777777" w:rsidR="00832AB9" w:rsidRPr="004E1E03" w:rsidRDefault="00832AB9" w:rsidP="00832AB9"/>
                          <w:p w14:paraId="0D0DB02C" w14:textId="77777777" w:rsidR="00832AB9" w:rsidRPr="004E1E03" w:rsidRDefault="00832AB9" w:rsidP="00832AB9">
                            <w:r w:rsidRPr="004E1E03">
                              <w:t>The Honorable Sandra Thompson</w:t>
                            </w:r>
                          </w:p>
                          <w:p w14:paraId="612C3ADC" w14:textId="77777777" w:rsidR="00832AB9" w:rsidRPr="004E1E03" w:rsidRDefault="00832AB9" w:rsidP="00832AB9">
                            <w:r w:rsidRPr="004E1E03">
                              <w:t>Director</w:t>
                            </w:r>
                          </w:p>
                          <w:p w14:paraId="78DAF092" w14:textId="77777777" w:rsidR="00832AB9" w:rsidRPr="004E1E03" w:rsidRDefault="00832AB9" w:rsidP="00832AB9">
                            <w:r w:rsidRPr="004E1E03">
                              <w:t xml:space="preserve">Federal Housing Finance Agency </w:t>
                            </w:r>
                          </w:p>
                          <w:p w14:paraId="024C0B67" w14:textId="77777777" w:rsidR="00832AB9" w:rsidRPr="004E1E03" w:rsidRDefault="00832AB9" w:rsidP="00832AB9">
                            <w:r w:rsidRPr="004E1E03">
                              <w:t>400 7</w:t>
                            </w:r>
                            <w:r w:rsidRPr="004E1E03">
                              <w:rPr>
                                <w:vertAlign w:val="superscript"/>
                              </w:rPr>
                              <w:t>th</w:t>
                            </w:r>
                            <w:r w:rsidRPr="004E1E03">
                              <w:t xml:space="preserve"> Street, SW</w:t>
                            </w:r>
                          </w:p>
                          <w:p w14:paraId="3A5E135C" w14:textId="77777777" w:rsidR="00832AB9" w:rsidRPr="004E1E03" w:rsidRDefault="00832AB9" w:rsidP="00832AB9">
                            <w:r w:rsidRPr="004E1E03">
                              <w:t>Washington, DC  20019</w:t>
                            </w:r>
                          </w:p>
                          <w:p w14:paraId="461978F4" w14:textId="77777777" w:rsidR="00832AB9" w:rsidRPr="004E1E03" w:rsidRDefault="00832AB9" w:rsidP="00832AB9"/>
                          <w:p w14:paraId="5A4212E3" w14:textId="77777777" w:rsidR="00832AB9" w:rsidRPr="004E1E03" w:rsidRDefault="00832AB9" w:rsidP="00832AB9">
                            <w:r w:rsidRPr="004E1E03">
                              <w:t>Dear Director Thompson,</w:t>
                            </w:r>
                          </w:p>
                          <w:p w14:paraId="33DB7E09" w14:textId="77777777" w:rsidR="00832AB9" w:rsidRPr="004E1E03" w:rsidRDefault="00832AB9" w:rsidP="00832AB9"/>
                          <w:p w14:paraId="067EE482" w14:textId="77777777" w:rsidR="00832AB9" w:rsidRDefault="00832AB9" w:rsidP="00832AB9">
                            <w:r w:rsidRPr="004E1E03">
                              <w:t xml:space="preserve">The </w:t>
                            </w:r>
                            <w:r>
                              <w:t xml:space="preserve">Michigan Bankers Association appreciates </w:t>
                            </w:r>
                            <w:r w:rsidRPr="004E1E03">
                              <w:t>th</w:t>
                            </w:r>
                            <w:r>
                              <w:t>e</w:t>
                            </w:r>
                            <w:r w:rsidRPr="004E1E03">
                              <w:t xml:space="preserve"> opportunity to provide comments on the Federal Housing Finance Agency’s (FHFA) comprehensive review of the Federal Home Loan Banks (FHLBanks). </w:t>
                            </w:r>
                          </w:p>
                          <w:p w14:paraId="4D10FC68" w14:textId="77777777" w:rsidR="00832AB9" w:rsidRDefault="00832AB9" w:rsidP="00832AB9"/>
                          <w:p w14:paraId="1FB00FEE" w14:textId="77777777" w:rsidR="00832AB9" w:rsidRPr="004E1E03" w:rsidRDefault="00832AB9" w:rsidP="00832AB9">
                            <w:r>
                              <w:t>We are particularly grateful for the relationship we as an organization and that we an as industry in Michigan share with the Federal Home Loan Bank of Indianapolis (FHLBI).   The partnership is for Michigan Banks to have access to liquidity, funding for housing and community and economic development as well as the ability to utilize grant programs to support and finance affordable housing, neighborhood improvements, first-time homebuyer down-payment assistance, aging-in-place accessibility modifications and supporting small businesses. </w:t>
                            </w:r>
                          </w:p>
                          <w:p w14:paraId="405FD163" w14:textId="77777777" w:rsidR="00832AB9" w:rsidRDefault="00832AB9" w:rsidP="00832AB9">
                            <w:pPr>
                              <w:pStyle w:val="NormalWeb"/>
                            </w:pPr>
                            <w:r>
                              <w:t xml:space="preserve">The importance of the </w:t>
                            </w:r>
                            <w:r w:rsidRPr="004E1E03">
                              <w:t xml:space="preserve">FHLBs </w:t>
                            </w:r>
                            <w:r>
                              <w:t>as</w:t>
                            </w:r>
                            <w:r w:rsidRPr="004E1E03">
                              <w:t xml:space="preserve"> a vital liquidity source for their member institutions </w:t>
                            </w:r>
                            <w:r>
                              <w:t xml:space="preserve">has been ever more evident in recent weeks </w:t>
                            </w:r>
                            <w:r w:rsidRPr="004E1E03">
                              <w:t>with the System raising historic levels of funds in the capital markets</w:t>
                            </w:r>
                            <w:r>
                              <w:t xml:space="preserve">.  This in response </w:t>
                            </w:r>
                            <w:r w:rsidRPr="004E1E03">
                              <w:t xml:space="preserve">to heavy demand </w:t>
                            </w:r>
                            <w:r>
                              <w:t xml:space="preserve">for liquidity </w:t>
                            </w:r>
                            <w:r w:rsidRPr="004E1E03">
                              <w:t>from members in light of the developments surrounding S</w:t>
                            </w:r>
                            <w:r>
                              <w:t xml:space="preserve">ilicon </w:t>
                            </w:r>
                            <w:r w:rsidRPr="004E1E03">
                              <w:t>Valley Bank and Signature bank</w:t>
                            </w:r>
                            <w:r>
                              <w:t>, many of which just increased on-balance sheet liquidity to be prepared for the uncertainty created by these large bank failures</w:t>
                            </w:r>
                            <w:r w:rsidRPr="004E1E03">
                              <w:t>.</w:t>
                            </w:r>
                          </w:p>
                          <w:p w14:paraId="36F09816" w14:textId="77777777" w:rsidR="00832AB9" w:rsidRPr="004E1E03" w:rsidRDefault="00832AB9" w:rsidP="00832AB9">
                            <w:pPr>
                              <w:pStyle w:val="NormalWeb"/>
                              <w:shd w:val="clear" w:color="auto" w:fill="FFFFFF"/>
                              <w:spacing w:before="0" w:beforeAutospacing="0" w:after="0" w:afterAutospacing="0"/>
                              <w:textAlignment w:val="baseline"/>
                              <w:rPr>
                                <w:color w:val="000000"/>
                              </w:rPr>
                            </w:pPr>
                            <w:r w:rsidRPr="004E1E03">
                              <w:rPr>
                                <w:color w:val="000000"/>
                              </w:rPr>
                              <w:t xml:space="preserve">We appreciate this opportunity to provide the FHFA with comments on the topics presented as well as on appropriate limits of that review. We look forward to further engagement with the comprehensive review and the follow on to promote a vibrant, responsive and </w:t>
                            </w:r>
                            <w:r>
                              <w:rPr>
                                <w:color w:val="000000"/>
                              </w:rPr>
                              <w:t>resilient</w:t>
                            </w:r>
                            <w:r w:rsidRPr="004E1E03">
                              <w:rPr>
                                <w:color w:val="000000"/>
                              </w:rPr>
                              <w:t xml:space="preserve"> FHLBank System.</w:t>
                            </w:r>
                          </w:p>
                          <w:p w14:paraId="1BCA0310" w14:textId="298AB9B1" w:rsidR="00731F17" w:rsidRDefault="00731F17" w:rsidP="00731F17">
                            <w:pPr>
                              <w:jc w:val="both"/>
                              <w:rPr>
                                <w:rFonts w:ascii="Garamond" w:hAnsi="Garamond"/>
                              </w:rPr>
                            </w:pPr>
                          </w:p>
                          <w:p w14:paraId="4A028089" w14:textId="74316D65" w:rsidR="00832AB9" w:rsidRDefault="00832AB9" w:rsidP="00731F17">
                            <w:pPr>
                              <w:jc w:val="both"/>
                              <w:rPr>
                                <w:rFonts w:ascii="Garamond" w:hAnsi="Garamond"/>
                              </w:rPr>
                            </w:pPr>
                            <w:r>
                              <w:rPr>
                                <w:rFonts w:ascii="Garamond" w:hAnsi="Garamond"/>
                              </w:rPr>
                              <w:t>Sincerely,</w:t>
                            </w:r>
                          </w:p>
                          <w:p w14:paraId="273EBBD2" w14:textId="2CB83225" w:rsidR="00832AB9" w:rsidRDefault="00832AB9" w:rsidP="00731F17">
                            <w:pPr>
                              <w:jc w:val="both"/>
                              <w:rPr>
                                <w:rFonts w:ascii="Garamond" w:hAnsi="Garamond"/>
                              </w:rPr>
                            </w:pPr>
                          </w:p>
                          <w:p w14:paraId="31687A87" w14:textId="103152A8" w:rsidR="00832AB9" w:rsidRDefault="00832AB9" w:rsidP="00731F17">
                            <w:pPr>
                              <w:jc w:val="both"/>
                              <w:rPr>
                                <w:rFonts w:ascii="Garamond" w:hAnsi="Garamond"/>
                              </w:rPr>
                            </w:pPr>
                          </w:p>
                          <w:p w14:paraId="4F3CA0B1" w14:textId="63ED7FD7" w:rsidR="00832AB9" w:rsidRDefault="00832AB9" w:rsidP="00731F17">
                            <w:pPr>
                              <w:jc w:val="both"/>
                              <w:rPr>
                                <w:rFonts w:ascii="Garamond" w:hAnsi="Garamond"/>
                              </w:rPr>
                            </w:pPr>
                          </w:p>
                          <w:p w14:paraId="294E3745" w14:textId="4BAC2603" w:rsidR="00832AB9" w:rsidRDefault="00832AB9" w:rsidP="00731F17">
                            <w:pPr>
                              <w:jc w:val="both"/>
                              <w:rPr>
                                <w:rFonts w:ascii="Garamond" w:hAnsi="Garamond"/>
                              </w:rPr>
                            </w:pPr>
                            <w:r>
                              <w:rPr>
                                <w:rFonts w:ascii="Garamond" w:hAnsi="Garamond"/>
                              </w:rPr>
                              <w:t>T Rann Paynter</w:t>
                            </w:r>
                          </w:p>
                          <w:p w14:paraId="263B0EDE" w14:textId="65B0EF28" w:rsidR="00832AB9" w:rsidRDefault="00832AB9" w:rsidP="00731F17">
                            <w:pPr>
                              <w:jc w:val="both"/>
                              <w:rPr>
                                <w:rFonts w:ascii="Garamond" w:hAnsi="Garamond"/>
                              </w:rPr>
                            </w:pPr>
                            <w:r>
                              <w:rPr>
                                <w:rFonts w:ascii="Garamond" w:hAnsi="Garamond"/>
                              </w:rPr>
                              <w:t xml:space="preserve">President and CEO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61F3F" id="Text Box 22" o:spid="_x0000_s1028" type="#_x0000_t202" style="position:absolute;left:0;text-align:left;margin-left:2in;margin-top:146.25pt;width:6in;height:60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" filled="f" stroked="f">
                <v:textbox inset="0,0,0,0">
                  <w:txbxContent>
                    <w:p w14:paraId="1894458A" w14:textId="12BD4DB2" w:rsidR="00832AB9" w:rsidRPr="004E1E03" w:rsidRDefault="00832AB9" w:rsidP="00832AB9">
                      <w:r w:rsidRPr="004E1E03">
                        <w:t xml:space="preserve">March </w:t>
                      </w:r>
                      <w:r>
                        <w:t>30</w:t>
                      </w:r>
                      <w:r w:rsidRPr="004E1E03">
                        <w:t>, 2023</w:t>
                      </w:r>
                    </w:p>
                    <w:p w14:paraId="0B3C7B4E" w14:textId="77777777" w:rsidR="00832AB9" w:rsidRDefault="00832AB9" w:rsidP="00832AB9"/>
                    <w:p w14:paraId="2A530D58" w14:textId="77777777" w:rsidR="00832AB9" w:rsidRDefault="00832AB9" w:rsidP="00832AB9"/>
                    <w:p w14:paraId="4F33B0AD" w14:textId="77777777" w:rsidR="00832AB9" w:rsidRPr="004E1E03" w:rsidRDefault="00832AB9" w:rsidP="00832AB9"/>
                    <w:p w14:paraId="0D0DB02C" w14:textId="77777777" w:rsidR="00832AB9" w:rsidRPr="004E1E03" w:rsidRDefault="00832AB9" w:rsidP="00832AB9">
                      <w:r w:rsidRPr="004E1E03">
                        <w:t>The Honorable Sandra Thompson</w:t>
                      </w:r>
                    </w:p>
                    <w:p w14:paraId="612C3ADC" w14:textId="77777777" w:rsidR="00832AB9" w:rsidRPr="004E1E03" w:rsidRDefault="00832AB9" w:rsidP="00832AB9">
                      <w:r w:rsidRPr="004E1E03">
                        <w:t>Director</w:t>
                      </w:r>
                    </w:p>
                    <w:p w14:paraId="78DAF092" w14:textId="77777777" w:rsidR="00832AB9" w:rsidRPr="004E1E03" w:rsidRDefault="00832AB9" w:rsidP="00832AB9">
                      <w:r w:rsidRPr="004E1E03">
                        <w:t xml:space="preserve">Federal Housing Finance Agency </w:t>
                      </w:r>
                    </w:p>
                    <w:p w14:paraId="024C0B67" w14:textId="77777777" w:rsidR="00832AB9" w:rsidRPr="004E1E03" w:rsidRDefault="00832AB9" w:rsidP="00832AB9">
                      <w:r w:rsidRPr="004E1E03">
                        <w:t>400 7</w:t>
                      </w:r>
                      <w:r w:rsidRPr="004E1E03">
                        <w:rPr>
                          <w:vertAlign w:val="superscript"/>
                        </w:rPr>
                        <w:t>th</w:t>
                      </w:r>
                      <w:r w:rsidRPr="004E1E03">
                        <w:t xml:space="preserve"> Street, SW</w:t>
                      </w:r>
                    </w:p>
                    <w:p w14:paraId="3A5E135C" w14:textId="77777777" w:rsidR="00832AB9" w:rsidRPr="004E1E03" w:rsidRDefault="00832AB9" w:rsidP="00832AB9">
                      <w:r w:rsidRPr="004E1E03">
                        <w:t>Washington, DC  20019</w:t>
                      </w:r>
                    </w:p>
                    <w:p w14:paraId="461978F4" w14:textId="77777777" w:rsidR="00832AB9" w:rsidRPr="004E1E03" w:rsidRDefault="00832AB9" w:rsidP="00832AB9"/>
                    <w:p w14:paraId="5A4212E3" w14:textId="77777777" w:rsidR="00832AB9" w:rsidRPr="004E1E03" w:rsidRDefault="00832AB9" w:rsidP="00832AB9">
                      <w:r w:rsidRPr="004E1E03">
                        <w:t>Dear Director Thompson,</w:t>
                      </w:r>
                    </w:p>
                    <w:p w14:paraId="33DB7E09" w14:textId="77777777" w:rsidR="00832AB9" w:rsidRPr="004E1E03" w:rsidRDefault="00832AB9" w:rsidP="00832AB9"/>
                    <w:p w14:paraId="067EE482" w14:textId="77777777" w:rsidR="00832AB9" w:rsidRDefault="00832AB9" w:rsidP="00832AB9">
                      <w:r w:rsidRPr="004E1E03">
                        <w:t xml:space="preserve">The </w:t>
                      </w:r>
                      <w:r>
                        <w:t xml:space="preserve">Michigan Bankers Association appreciates </w:t>
                      </w:r>
                      <w:r w:rsidRPr="004E1E03">
                        <w:t>th</w:t>
                      </w:r>
                      <w:r>
                        <w:t>e</w:t>
                      </w:r>
                      <w:r w:rsidRPr="004E1E03">
                        <w:t xml:space="preserve"> opportunity to provide comments on the Federal Housing Finance Agency’s (FHFA) comprehensive review of the Federal Home Loan Banks (FHLBanks). </w:t>
                      </w:r>
                    </w:p>
                    <w:p w14:paraId="4D10FC68" w14:textId="77777777" w:rsidR="00832AB9" w:rsidRDefault="00832AB9" w:rsidP="00832AB9"/>
                    <w:p w14:paraId="1FB00FEE" w14:textId="77777777" w:rsidR="00832AB9" w:rsidRPr="004E1E03" w:rsidRDefault="00832AB9" w:rsidP="00832AB9">
                      <w:r>
                        <w:t>We are particularly grateful for the relationship we as an organization and that we an as industry in Michigan share with the Federal Home Loan Bank of Indianapolis (FHLBI).   The partnership is for Michigan Banks to have access to liquidity, funding for housing and community and economic development as well as the ability to utilize grant programs to support and finance affordable housing, neighborhood improvements, first-time homebuyer down-payment assistance, aging-in-place accessibility modifications and supporting small businesses. </w:t>
                      </w:r>
                    </w:p>
                    <w:p w14:paraId="405FD163" w14:textId="77777777" w:rsidR="00832AB9" w:rsidRDefault="00832AB9" w:rsidP="00832AB9">
                      <w:pPr>
                        <w:pStyle w:val="NormalWeb"/>
                      </w:pPr>
                      <w:r>
                        <w:t xml:space="preserve">The importance of the </w:t>
                      </w:r>
                      <w:r w:rsidRPr="004E1E03">
                        <w:t xml:space="preserve">FHLBs </w:t>
                      </w:r>
                      <w:r>
                        <w:t>as</w:t>
                      </w:r>
                      <w:r w:rsidRPr="004E1E03">
                        <w:t xml:space="preserve"> a vital liquidity source for their member institutions </w:t>
                      </w:r>
                      <w:r>
                        <w:t xml:space="preserve">has been ever more evident in recent weeks </w:t>
                      </w:r>
                      <w:r w:rsidRPr="004E1E03">
                        <w:t>with the System raising historic levels of funds in the capital markets</w:t>
                      </w:r>
                      <w:r>
                        <w:t xml:space="preserve">.  This in response </w:t>
                      </w:r>
                      <w:r w:rsidRPr="004E1E03">
                        <w:t xml:space="preserve">to heavy demand </w:t>
                      </w:r>
                      <w:r>
                        <w:t xml:space="preserve">for liquidity </w:t>
                      </w:r>
                      <w:r w:rsidRPr="004E1E03">
                        <w:t>from members in light of the developments surrounding S</w:t>
                      </w:r>
                      <w:r>
                        <w:t xml:space="preserve">ilicon </w:t>
                      </w:r>
                      <w:r w:rsidRPr="004E1E03">
                        <w:t>Valley Bank and Signature bank</w:t>
                      </w:r>
                      <w:r>
                        <w:t>, many of which just increased on-balance sheet liquidity to be prepared for the uncertainty created by these large bank failures</w:t>
                      </w:r>
                      <w:r w:rsidRPr="004E1E03">
                        <w:t>.</w:t>
                      </w:r>
                    </w:p>
                    <w:p w14:paraId="36F09816" w14:textId="77777777" w:rsidR="00832AB9" w:rsidRPr="004E1E03" w:rsidRDefault="00832AB9" w:rsidP="00832AB9">
                      <w:pPr>
                        <w:pStyle w:val="NormalWeb"/>
                        <w:shd w:val="clear" w:color="auto" w:fill="FFFFFF"/>
                        <w:spacing w:before="0" w:beforeAutospacing="0" w:after="0" w:afterAutospacing="0"/>
                        <w:textAlignment w:val="baseline"/>
                        <w:rPr>
                          <w:color w:val="000000"/>
                        </w:rPr>
                      </w:pPr>
                      <w:r w:rsidRPr="004E1E03">
                        <w:rPr>
                          <w:color w:val="000000"/>
                        </w:rPr>
                        <w:t xml:space="preserve">We appreciate this opportunity to provide the FHFA with comments on the topics presented as well as on appropriate limits of that review. We look forward to further engagement with the comprehensive review and the follow on to promote a vibrant, responsive and </w:t>
                      </w:r>
                      <w:r>
                        <w:rPr>
                          <w:color w:val="000000"/>
                        </w:rPr>
                        <w:t>resilient</w:t>
                      </w:r>
                      <w:r w:rsidRPr="004E1E03">
                        <w:rPr>
                          <w:color w:val="000000"/>
                        </w:rPr>
                        <w:t xml:space="preserve"> FHLBank System.</w:t>
                      </w:r>
                    </w:p>
                    <w:p w14:paraId="1BCA0310" w14:textId="298AB9B1" w:rsidR="00731F17" w:rsidRDefault="00731F17" w:rsidP="00731F17">
                      <w:pPr>
                        <w:jc w:val="both"/>
                        <w:rPr>
                          <w:rFonts w:ascii="Garamond" w:hAnsi="Garamond"/>
                        </w:rPr>
                      </w:pPr>
                    </w:p>
                    <w:p w14:paraId="4A028089" w14:textId="74316D65" w:rsidR="00832AB9" w:rsidRDefault="00832AB9" w:rsidP="00731F17">
                      <w:pPr>
                        <w:jc w:val="both"/>
                        <w:rPr>
                          <w:rFonts w:ascii="Garamond" w:hAnsi="Garamond"/>
                        </w:rPr>
                      </w:pPr>
                      <w:r>
                        <w:rPr>
                          <w:rFonts w:ascii="Garamond" w:hAnsi="Garamond"/>
                        </w:rPr>
                        <w:t>Sincerely,</w:t>
                      </w:r>
                    </w:p>
                    <w:p w14:paraId="273EBBD2" w14:textId="2CB83225" w:rsidR="00832AB9" w:rsidRDefault="00832AB9" w:rsidP="00731F17">
                      <w:pPr>
                        <w:jc w:val="both"/>
                        <w:rPr>
                          <w:rFonts w:ascii="Garamond" w:hAnsi="Garamond"/>
                        </w:rPr>
                      </w:pPr>
                    </w:p>
                    <w:p w14:paraId="31687A87" w14:textId="103152A8" w:rsidR="00832AB9" w:rsidRDefault="00832AB9" w:rsidP="00731F17">
                      <w:pPr>
                        <w:jc w:val="both"/>
                        <w:rPr>
                          <w:rFonts w:ascii="Garamond" w:hAnsi="Garamond"/>
                        </w:rPr>
                      </w:pPr>
                    </w:p>
                    <w:p w14:paraId="4F3CA0B1" w14:textId="63ED7FD7" w:rsidR="00832AB9" w:rsidRDefault="00832AB9" w:rsidP="00731F17">
                      <w:pPr>
                        <w:jc w:val="both"/>
                        <w:rPr>
                          <w:rFonts w:ascii="Garamond" w:hAnsi="Garamond"/>
                        </w:rPr>
                      </w:pPr>
                    </w:p>
                    <w:p w14:paraId="294E3745" w14:textId="4BAC2603" w:rsidR="00832AB9" w:rsidRDefault="00832AB9" w:rsidP="00731F17">
                      <w:pPr>
                        <w:jc w:val="both"/>
                        <w:rPr>
                          <w:rFonts w:ascii="Garamond" w:hAnsi="Garamond"/>
                        </w:rPr>
                      </w:pPr>
                      <w:r>
                        <w:rPr>
                          <w:rFonts w:ascii="Garamond" w:hAnsi="Garamond"/>
                        </w:rPr>
                        <w:t>T Rann Paynter</w:t>
                      </w:r>
                    </w:p>
                    <w:p w14:paraId="263B0EDE" w14:textId="65B0EF28" w:rsidR="00832AB9" w:rsidRDefault="00832AB9" w:rsidP="00731F17">
                      <w:pPr>
                        <w:jc w:val="both"/>
                        <w:rPr>
                          <w:rFonts w:ascii="Garamond" w:hAnsi="Garamond"/>
                        </w:rPr>
                      </w:pPr>
                      <w:r>
                        <w:rPr>
                          <w:rFonts w:ascii="Garamond" w:hAnsi="Garamond"/>
                        </w:rPr>
                        <w:t xml:space="preserve">President and CEO </w:t>
                      </w:r>
                    </w:p>
                  </w:txbxContent>
                </v:textbox>
                <w10:wrap anchorx="page" anchory="page"/>
              </v:shape>
            </w:pict>
          </mc:Fallback>
        </mc:AlternateContent>
      </w:r>
    </w:p>
    <w:sectPr w:rsidR="0025065F" w:rsidRPr="00DC6991" w:rsidSect="00D74004">
      <w:pgSz w:w="12240" w:h="15840"/>
      <w:pgMar w:top="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07"/>
    <w:rsid w:val="00030F2F"/>
    <w:rsid w:val="00047782"/>
    <w:rsid w:val="00087667"/>
    <w:rsid w:val="000F1F76"/>
    <w:rsid w:val="0012599B"/>
    <w:rsid w:val="001B15D8"/>
    <w:rsid w:val="001B795E"/>
    <w:rsid w:val="001E15A7"/>
    <w:rsid w:val="00222FD8"/>
    <w:rsid w:val="00236DD0"/>
    <w:rsid w:val="0025065F"/>
    <w:rsid w:val="002B1287"/>
    <w:rsid w:val="002E2A50"/>
    <w:rsid w:val="0036164C"/>
    <w:rsid w:val="003915E9"/>
    <w:rsid w:val="003C3418"/>
    <w:rsid w:val="003E63E2"/>
    <w:rsid w:val="00413547"/>
    <w:rsid w:val="00453501"/>
    <w:rsid w:val="004A2397"/>
    <w:rsid w:val="00581407"/>
    <w:rsid w:val="00584546"/>
    <w:rsid w:val="00614C68"/>
    <w:rsid w:val="00672A2B"/>
    <w:rsid w:val="006A18F5"/>
    <w:rsid w:val="00731F17"/>
    <w:rsid w:val="007E73E4"/>
    <w:rsid w:val="008068EA"/>
    <w:rsid w:val="00832AB9"/>
    <w:rsid w:val="008A3AE5"/>
    <w:rsid w:val="008A3B54"/>
    <w:rsid w:val="00907BF3"/>
    <w:rsid w:val="00943BCC"/>
    <w:rsid w:val="009E01ED"/>
    <w:rsid w:val="00A565F4"/>
    <w:rsid w:val="00A60D07"/>
    <w:rsid w:val="00A82874"/>
    <w:rsid w:val="00AC2D73"/>
    <w:rsid w:val="00AE72D2"/>
    <w:rsid w:val="00B04D77"/>
    <w:rsid w:val="00B708B8"/>
    <w:rsid w:val="00BD6F42"/>
    <w:rsid w:val="00C26D3C"/>
    <w:rsid w:val="00C530DA"/>
    <w:rsid w:val="00CF3FB0"/>
    <w:rsid w:val="00D5126B"/>
    <w:rsid w:val="00D74004"/>
    <w:rsid w:val="00DA369D"/>
    <w:rsid w:val="00DC6991"/>
    <w:rsid w:val="00DE6F40"/>
    <w:rsid w:val="00DF7DA3"/>
    <w:rsid w:val="00E012E2"/>
    <w:rsid w:val="00ED74FC"/>
    <w:rsid w:val="00F1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colormru v:ext="edit" colors="#960,#1c1c1c,#f8f8f8,white"/>
      <o:colormenu v:ext="edit" fillcolor="none" strokecolor="white"/>
    </o:shapedefaults>
    <o:shapelayout v:ext="edit">
      <o:idmap v:ext="edit" data="1"/>
    </o:shapelayout>
  </w:shapeDefaults>
  <w:decimalSymbol w:val="."/>
  <w:listSeparator w:val=","/>
  <w14:docId w14:val="1C60F875"/>
  <w15:chartTrackingRefBased/>
  <w15:docId w15:val="{4BC295E5-E317-4820-BAAE-80E57D5C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0D07"/>
    <w:rPr>
      <w:color w:val="0000FF"/>
      <w:u w:val="single"/>
    </w:rPr>
  </w:style>
  <w:style w:type="paragraph" w:customStyle="1" w:styleId="Default">
    <w:name w:val="Default"/>
    <w:rsid w:val="003E63E2"/>
    <w:pPr>
      <w:autoSpaceDE w:val="0"/>
      <w:autoSpaceDN w:val="0"/>
      <w:adjustRightInd w:val="0"/>
    </w:pPr>
    <w:rPr>
      <w:rFonts w:ascii="Garamond" w:hAnsi="Garamond" w:cs="Garamond"/>
      <w:color w:val="000000"/>
      <w:sz w:val="24"/>
      <w:szCs w:val="24"/>
    </w:rPr>
  </w:style>
  <w:style w:type="paragraph" w:styleId="BalloonText">
    <w:name w:val="Balloon Text"/>
    <w:basedOn w:val="Normal"/>
    <w:link w:val="BalloonTextChar"/>
    <w:rsid w:val="00047782"/>
    <w:rPr>
      <w:rFonts w:ascii="Segoe UI" w:hAnsi="Segoe UI" w:cs="Segoe UI"/>
      <w:sz w:val="18"/>
      <w:szCs w:val="18"/>
    </w:rPr>
  </w:style>
  <w:style w:type="character" w:customStyle="1" w:styleId="BalloonTextChar">
    <w:name w:val="Balloon Text Char"/>
    <w:link w:val="BalloonText"/>
    <w:rsid w:val="00047782"/>
    <w:rPr>
      <w:rFonts w:ascii="Segoe UI" w:hAnsi="Segoe UI" w:cs="Segoe UI"/>
      <w:sz w:val="18"/>
      <w:szCs w:val="18"/>
    </w:rPr>
  </w:style>
  <w:style w:type="character" w:customStyle="1" w:styleId="copy1">
    <w:name w:val="copy1"/>
    <w:rsid w:val="00731F17"/>
    <w:rPr>
      <w:rFonts w:ascii="Arial" w:hAnsi="Arial" w:cs="Arial" w:hint="default"/>
      <w:strike w:val="0"/>
      <w:dstrike w:val="0"/>
      <w:color w:val="000000"/>
      <w:sz w:val="18"/>
      <w:szCs w:val="18"/>
      <w:u w:val="none"/>
      <w:effect w:val="none"/>
    </w:rPr>
  </w:style>
  <w:style w:type="paragraph" w:styleId="NormalWeb">
    <w:name w:val="Normal (Web)"/>
    <w:basedOn w:val="Normal"/>
    <w:uiPriority w:val="99"/>
    <w:unhideWhenUsed/>
    <w:rsid w:val="00832A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7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53F1F9CACED4A8D0BB23055938965" ma:contentTypeVersion="7" ma:contentTypeDescription="Create a new document." ma:contentTypeScope="" ma:versionID="3a2807f0a3c5abdaa061d08adcffeb47">
  <xsd:schema xmlns:xsd="http://www.w3.org/2001/XMLSchema" xmlns:xs="http://www.w3.org/2001/XMLSchema" xmlns:p="http://schemas.microsoft.com/office/2006/metadata/properties" xmlns:ns3="92129106-ae68-4d71-a820-43c621514639" xmlns:ns4="47da8775-e085-4ce1-9b54-9882188aeb79" targetNamespace="http://schemas.microsoft.com/office/2006/metadata/properties" ma:root="true" ma:fieldsID="bf55dd6f9eedcfce7977b62cf97be0d7" ns3:_="" ns4:_="">
    <xsd:import namespace="92129106-ae68-4d71-a820-43c621514639"/>
    <xsd:import namespace="47da8775-e085-4ce1-9b54-9882188aeb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29106-ae68-4d71-a820-43c621514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da8775-e085-4ce1-9b54-9882188aeb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792E61-3852-4FB0-9C14-3E963D93B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29106-ae68-4d71-a820-43c621514639"/>
    <ds:schemaRef ds:uri="47da8775-e085-4ce1-9b54-9882188ae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DD6C5-57CF-454D-9391-70F2F7F95D4C}">
  <ds:schemaRefs>
    <ds:schemaRef ds:uri="http://schemas.microsoft.com/sharepoint/v3/contenttype/forms"/>
  </ds:schemaRefs>
</ds:datastoreItem>
</file>

<file path=customXml/itemProps3.xml><?xml version="1.0" encoding="utf-8"?>
<ds:datastoreItem xmlns:ds="http://schemas.openxmlformats.org/officeDocument/2006/customXml" ds:itemID="{334A11DF-664F-431F-A1DA-25B8A257CD00}">
  <ds:schemaRef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47da8775-e085-4ce1-9b54-9882188aeb79"/>
    <ds:schemaRef ds:uri="92129106-ae68-4d71-a820-43c62151463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MBA</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Lauren Burdick</dc:creator>
  <cp:keywords/>
  <cp:lastModifiedBy>Rann Paynter</cp:lastModifiedBy>
  <cp:revision>2</cp:revision>
  <cp:lastPrinted>2016-10-21T13:03:00Z</cp:lastPrinted>
  <dcterms:created xsi:type="dcterms:W3CDTF">2023-03-30T17:57:00Z</dcterms:created>
  <dcterms:modified xsi:type="dcterms:W3CDTF">2023-03-30T17:57:00Z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f4badc6740d527ea4827e62a0962e6ad0a5ed798728c1675645a79deeaca3c0a</vt:lpwstr>
  </property>
  <property fmtid="{D5CDD505-2E9C-101B-9397-08002B2CF9AE}" pid="3" name="ContentTypeId">
    <vt:lpwstr>0x0101003B953F1F9CACED4A8D0BB23055938965</vt:lpwstr>
  </property>
</Properties>
</file>