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2F27" w14:textId="77777777" w:rsidR="004B41DE" w:rsidRDefault="00980F9B">
      <w:r>
        <w:rPr>
          <w:noProof/>
        </w:rPr>
        <w:drawing>
          <wp:anchor distT="0" distB="0" distL="114300" distR="114300" simplePos="0" relativeHeight="251658240" behindDoc="1" locked="0" layoutInCell="1" allowOverlap="1" wp14:anchorId="7C113553" wp14:editId="3B37BB2C">
            <wp:simplePos x="0" y="0"/>
            <wp:positionH relativeFrom="column">
              <wp:posOffset>47625</wp:posOffset>
            </wp:positionH>
            <wp:positionV relativeFrom="paragraph">
              <wp:posOffset>-619125</wp:posOffset>
            </wp:positionV>
            <wp:extent cx="2228850" cy="15430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14:anchorId="641467DD" wp14:editId="7DE1842A">
                <wp:simplePos x="0" y="0"/>
                <wp:positionH relativeFrom="column">
                  <wp:posOffset>2577465</wp:posOffset>
                </wp:positionH>
                <wp:positionV relativeFrom="paragraph">
                  <wp:posOffset>-19050</wp:posOffset>
                </wp:positionV>
                <wp:extent cx="3474720" cy="8439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4720"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66ADC" w14:textId="77777777" w:rsidR="00713D56" w:rsidRPr="00525813" w:rsidRDefault="00713D56">
                            <w:pPr>
                              <w:jc w:val="center"/>
                              <w:rPr>
                                <w:rFonts w:ascii="Arial" w:hAnsi="Arial" w:cs="Arial"/>
                                <w:b/>
                                <w:bCs/>
                                <w:color w:val="73A7C7"/>
                                <w:sz w:val="20"/>
                              </w:rPr>
                            </w:pPr>
                            <w:r w:rsidRPr="00525813">
                              <w:rPr>
                                <w:rFonts w:ascii="Arial" w:hAnsi="Arial" w:cs="Arial"/>
                                <w:b/>
                                <w:bCs/>
                                <w:color w:val="73A7C7"/>
                                <w:sz w:val="20"/>
                              </w:rPr>
                              <w:t>O n e  M i s s i o n.   C o m m u n i t y  B a n k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467DD" id="_x0000_t202" coordsize="21600,21600" o:spt="202" path="m,l,21600r21600,l21600,xe">
                <v:stroke joinstyle="miter"/>
                <v:path gradientshapeok="t" o:connecttype="rect"/>
              </v:shapetype>
              <v:shape id="Text Box 3" o:spid="_x0000_s1026" type="#_x0000_t202" style="position:absolute;margin-left:202.95pt;margin-top:-1.5pt;width:273.6pt;height: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" stroked="f">
                <v:path arrowok="t"/>
                <v:textbox>
                  <w:txbxContent>
                    <w:p w14:paraId="1E266ADC" w14:textId="77777777" w:rsidR="00713D56" w:rsidRPr="00525813" w:rsidRDefault="00713D56">
                      <w:pPr>
                        <w:jc w:val="center"/>
                        <w:rPr>
                          <w:rFonts w:ascii="Arial" w:hAnsi="Arial" w:cs="Arial"/>
                          <w:b/>
                          <w:bCs/>
                          <w:color w:val="73A7C7"/>
                          <w:sz w:val="20"/>
                        </w:rPr>
                      </w:pPr>
                      <w:r w:rsidRPr="00525813">
                        <w:rPr>
                          <w:rFonts w:ascii="Arial" w:hAnsi="Arial" w:cs="Arial"/>
                          <w:b/>
                          <w:bCs/>
                          <w:color w:val="73A7C7"/>
                          <w:sz w:val="20"/>
                        </w:rPr>
                        <w:t>O n e  M i s s i o n.   C o m m u n i t y  B a n k s.</w:t>
                      </w:r>
                    </w:p>
                  </w:txbxContent>
                </v:textbox>
              </v:shape>
            </w:pict>
          </mc:Fallback>
        </mc:AlternateContent>
      </w:r>
    </w:p>
    <w:p w14:paraId="6993D185" w14:textId="77777777" w:rsidR="004B41DE" w:rsidRPr="004B41DE" w:rsidRDefault="004B41DE" w:rsidP="004B41DE"/>
    <w:p w14:paraId="66D9B9CD" w14:textId="77777777" w:rsidR="004B41DE" w:rsidRDefault="004B41DE" w:rsidP="004B41DE"/>
    <w:p w14:paraId="49B9C92F" w14:textId="77777777" w:rsidR="004B41DE" w:rsidRDefault="004B41DE" w:rsidP="004B41DE"/>
    <w:p w14:paraId="7767F680" w14:textId="77777777" w:rsidR="00B20DCD" w:rsidRDefault="00B20DCD" w:rsidP="00B20DCD">
      <w:pPr>
        <w:rPr>
          <w:rFonts w:ascii="Calibri" w:hAnsi="Calibri"/>
          <w:sz w:val="22"/>
          <w:szCs w:val="22"/>
        </w:rPr>
      </w:pPr>
    </w:p>
    <w:p w14:paraId="6A6871F3" w14:textId="77777777" w:rsidR="00B20DCD" w:rsidRDefault="00B20DCD" w:rsidP="00B20DCD">
      <w:pPr>
        <w:rPr>
          <w:rFonts w:ascii="Calibri" w:hAnsi="Calibri"/>
          <w:sz w:val="22"/>
          <w:szCs w:val="22"/>
        </w:rPr>
      </w:pPr>
    </w:p>
    <w:p w14:paraId="43E87562" w14:textId="77777777" w:rsidR="00B20DCD" w:rsidRDefault="00B20DCD" w:rsidP="00B20DCD">
      <w:pPr>
        <w:rPr>
          <w:rFonts w:ascii="Calibri" w:hAnsi="Calibri"/>
          <w:sz w:val="22"/>
          <w:szCs w:val="22"/>
        </w:rPr>
      </w:pPr>
    </w:p>
    <w:p w14:paraId="47EBFEFA" w14:textId="77777777" w:rsidR="00004EF5" w:rsidRPr="00004EF5" w:rsidRDefault="00004EF5" w:rsidP="00004EF5">
      <w:pPr>
        <w:pStyle w:val="Default"/>
        <w:rPr>
          <w:sz w:val="22"/>
          <w:szCs w:val="22"/>
        </w:rPr>
      </w:pPr>
      <w:r w:rsidRPr="00004EF5">
        <w:rPr>
          <w:sz w:val="22"/>
          <w:szCs w:val="22"/>
        </w:rPr>
        <w:t>March 17, 2023</w:t>
      </w:r>
    </w:p>
    <w:p w14:paraId="43A19682" w14:textId="77777777" w:rsidR="00004EF5" w:rsidRPr="00004EF5" w:rsidRDefault="00004EF5" w:rsidP="00004EF5">
      <w:pPr>
        <w:pStyle w:val="Default"/>
        <w:rPr>
          <w:sz w:val="22"/>
          <w:szCs w:val="22"/>
        </w:rPr>
      </w:pPr>
    </w:p>
    <w:p w14:paraId="2917E354" w14:textId="77777777" w:rsidR="00004EF5" w:rsidRPr="00004EF5" w:rsidRDefault="00004EF5" w:rsidP="00004EF5">
      <w:pPr>
        <w:pStyle w:val="Default"/>
        <w:rPr>
          <w:sz w:val="22"/>
          <w:szCs w:val="22"/>
        </w:rPr>
      </w:pPr>
    </w:p>
    <w:p w14:paraId="1478C8C9" w14:textId="77777777" w:rsidR="00004EF5" w:rsidRPr="00004EF5" w:rsidRDefault="00004EF5" w:rsidP="00004EF5">
      <w:pPr>
        <w:pStyle w:val="Default"/>
        <w:rPr>
          <w:sz w:val="22"/>
          <w:szCs w:val="22"/>
        </w:rPr>
      </w:pPr>
    </w:p>
    <w:p w14:paraId="78BB947E" w14:textId="77777777" w:rsidR="00004EF5" w:rsidRPr="00004EF5" w:rsidRDefault="00004EF5" w:rsidP="00004EF5">
      <w:pPr>
        <w:pStyle w:val="Default"/>
        <w:rPr>
          <w:sz w:val="22"/>
          <w:szCs w:val="22"/>
        </w:rPr>
      </w:pPr>
      <w:r w:rsidRPr="00004EF5">
        <w:rPr>
          <w:sz w:val="22"/>
          <w:szCs w:val="22"/>
        </w:rPr>
        <w:t xml:space="preserve">Sandra Thompson </w:t>
      </w:r>
    </w:p>
    <w:p w14:paraId="4F3C9EEF" w14:textId="77777777" w:rsidR="00004EF5" w:rsidRPr="00004EF5" w:rsidRDefault="00004EF5" w:rsidP="00004EF5">
      <w:pPr>
        <w:pStyle w:val="Default"/>
        <w:rPr>
          <w:sz w:val="22"/>
          <w:szCs w:val="22"/>
        </w:rPr>
      </w:pPr>
      <w:r w:rsidRPr="00004EF5">
        <w:rPr>
          <w:sz w:val="22"/>
          <w:szCs w:val="22"/>
        </w:rPr>
        <w:t xml:space="preserve">Director </w:t>
      </w:r>
    </w:p>
    <w:p w14:paraId="63AA05B9" w14:textId="77777777" w:rsidR="00004EF5" w:rsidRPr="00004EF5" w:rsidRDefault="00004EF5" w:rsidP="00004EF5">
      <w:pPr>
        <w:pStyle w:val="Default"/>
        <w:rPr>
          <w:sz w:val="22"/>
          <w:szCs w:val="22"/>
        </w:rPr>
      </w:pPr>
      <w:r w:rsidRPr="00004EF5">
        <w:rPr>
          <w:sz w:val="22"/>
          <w:szCs w:val="22"/>
        </w:rPr>
        <w:t xml:space="preserve">Federal Housing Finance Agency </w:t>
      </w:r>
    </w:p>
    <w:p w14:paraId="0CAA6E51" w14:textId="77777777" w:rsidR="00004EF5" w:rsidRPr="00004EF5" w:rsidRDefault="00004EF5" w:rsidP="00004EF5">
      <w:pPr>
        <w:pStyle w:val="Default"/>
        <w:rPr>
          <w:sz w:val="22"/>
          <w:szCs w:val="22"/>
        </w:rPr>
      </w:pPr>
      <w:r w:rsidRPr="00004EF5">
        <w:rPr>
          <w:sz w:val="22"/>
          <w:szCs w:val="22"/>
        </w:rPr>
        <w:t xml:space="preserve">400 7th St SW </w:t>
      </w:r>
    </w:p>
    <w:p w14:paraId="0156C051" w14:textId="77777777" w:rsidR="00004EF5" w:rsidRPr="00004EF5" w:rsidRDefault="00004EF5" w:rsidP="00004EF5">
      <w:pPr>
        <w:pStyle w:val="Default"/>
        <w:rPr>
          <w:sz w:val="22"/>
          <w:szCs w:val="22"/>
        </w:rPr>
      </w:pPr>
      <w:r w:rsidRPr="00004EF5">
        <w:rPr>
          <w:sz w:val="22"/>
          <w:szCs w:val="22"/>
        </w:rPr>
        <w:t xml:space="preserve">Washington, D.C. </w:t>
      </w:r>
    </w:p>
    <w:p w14:paraId="781CA150" w14:textId="77777777" w:rsidR="00004EF5" w:rsidRPr="00004EF5" w:rsidRDefault="00004EF5" w:rsidP="00004EF5">
      <w:pPr>
        <w:pStyle w:val="Default"/>
        <w:rPr>
          <w:sz w:val="22"/>
          <w:szCs w:val="22"/>
        </w:rPr>
      </w:pPr>
    </w:p>
    <w:p w14:paraId="7D657B9C" w14:textId="77777777" w:rsidR="00004EF5" w:rsidRPr="00004EF5" w:rsidRDefault="00004EF5" w:rsidP="00004EF5">
      <w:pPr>
        <w:pStyle w:val="Default"/>
        <w:rPr>
          <w:sz w:val="22"/>
          <w:szCs w:val="22"/>
        </w:rPr>
      </w:pPr>
      <w:r w:rsidRPr="00004EF5">
        <w:rPr>
          <w:sz w:val="22"/>
          <w:szCs w:val="22"/>
        </w:rPr>
        <w:t xml:space="preserve">RE: FHLBank System at 100: Focusing on the Future </w:t>
      </w:r>
    </w:p>
    <w:p w14:paraId="39441DA9" w14:textId="77777777" w:rsidR="00004EF5" w:rsidRPr="00004EF5" w:rsidRDefault="00004EF5" w:rsidP="00004EF5">
      <w:pPr>
        <w:pStyle w:val="Default"/>
        <w:rPr>
          <w:sz w:val="22"/>
          <w:szCs w:val="22"/>
        </w:rPr>
      </w:pPr>
    </w:p>
    <w:p w14:paraId="0532BE54" w14:textId="77777777" w:rsidR="00004EF5" w:rsidRPr="00004EF5" w:rsidRDefault="00004EF5" w:rsidP="00004EF5">
      <w:pPr>
        <w:pStyle w:val="Default"/>
        <w:rPr>
          <w:sz w:val="22"/>
          <w:szCs w:val="22"/>
        </w:rPr>
      </w:pPr>
      <w:r w:rsidRPr="00004EF5">
        <w:rPr>
          <w:sz w:val="22"/>
          <w:szCs w:val="22"/>
        </w:rPr>
        <w:t xml:space="preserve">Dear Director Thompson: </w:t>
      </w:r>
    </w:p>
    <w:p w14:paraId="06BC5F81" w14:textId="38882DF6" w:rsidR="00004EF5" w:rsidRPr="00004EF5" w:rsidRDefault="00004EF5" w:rsidP="00004EF5">
      <w:pPr>
        <w:pStyle w:val="Default"/>
        <w:rPr>
          <w:sz w:val="22"/>
          <w:szCs w:val="22"/>
        </w:rPr>
      </w:pPr>
    </w:p>
    <w:p w14:paraId="03A89A2E" w14:textId="389B9789" w:rsidR="00004EF5" w:rsidRPr="00004EF5" w:rsidRDefault="00004EF5" w:rsidP="00004EF5">
      <w:pPr>
        <w:pStyle w:val="Default"/>
        <w:rPr>
          <w:sz w:val="22"/>
          <w:szCs w:val="22"/>
        </w:rPr>
      </w:pPr>
      <w:r w:rsidRPr="00004EF5">
        <w:rPr>
          <w:sz w:val="22"/>
          <w:szCs w:val="22"/>
        </w:rPr>
        <w:t>The Community Bankers of Michigan appreciates this opportunity to provide written comments on our position regarding the Federal Home Loan Bank (FHLB) system as part of the Federal Housing Finance Agency’s (FHFA) review of the Federal Home Loan Bank System. We represent Michigan banks with their headquarters in Michigan and nearly 100% are also members of the FHLB</w:t>
      </w:r>
      <w:r>
        <w:rPr>
          <w:sz w:val="22"/>
          <w:szCs w:val="22"/>
        </w:rPr>
        <w:t xml:space="preserve">ank </w:t>
      </w:r>
      <w:r w:rsidRPr="00004EF5">
        <w:rPr>
          <w:sz w:val="22"/>
          <w:szCs w:val="22"/>
        </w:rPr>
        <w:t>I</w:t>
      </w:r>
      <w:r>
        <w:rPr>
          <w:sz w:val="22"/>
          <w:szCs w:val="22"/>
        </w:rPr>
        <w:t>ndianapolis</w:t>
      </w:r>
      <w:r w:rsidRPr="00004EF5">
        <w:rPr>
          <w:sz w:val="22"/>
          <w:szCs w:val="22"/>
        </w:rPr>
        <w:t>.</w:t>
      </w:r>
    </w:p>
    <w:p w14:paraId="762F80AB" w14:textId="77777777" w:rsidR="00004EF5" w:rsidRDefault="00004EF5" w:rsidP="00004EF5">
      <w:pPr>
        <w:pStyle w:val="Default"/>
        <w:rPr>
          <w:sz w:val="23"/>
          <w:szCs w:val="23"/>
        </w:rPr>
      </w:pPr>
    </w:p>
    <w:p w14:paraId="17681589" w14:textId="163150E1" w:rsidR="00004EF5" w:rsidRPr="00004EF5" w:rsidRDefault="00004EF5" w:rsidP="00004EF5">
      <w:pPr>
        <w:pStyle w:val="Default"/>
        <w:rPr>
          <w:sz w:val="22"/>
          <w:szCs w:val="22"/>
        </w:rPr>
      </w:pPr>
      <w:r w:rsidRPr="00004EF5">
        <w:rPr>
          <w:sz w:val="22"/>
          <w:szCs w:val="22"/>
        </w:rPr>
        <w:t xml:space="preserve">Many of our members participate on the FHLB boards and on various committees covering all kinds of banking and community housing initiatives. </w:t>
      </w:r>
      <w:r w:rsidR="006828C3">
        <w:rPr>
          <w:sz w:val="22"/>
          <w:szCs w:val="22"/>
        </w:rPr>
        <w:t xml:space="preserve">Since its inception, </w:t>
      </w:r>
      <w:r w:rsidR="00B4659A">
        <w:rPr>
          <w:sz w:val="22"/>
          <w:szCs w:val="22"/>
        </w:rPr>
        <w:t>the</w:t>
      </w:r>
      <w:r w:rsidRPr="00004EF5">
        <w:rPr>
          <w:sz w:val="22"/>
          <w:szCs w:val="22"/>
        </w:rPr>
        <w:t xml:space="preserve"> FHLB</w:t>
      </w:r>
      <w:r w:rsidR="00C50DFD">
        <w:rPr>
          <w:sz w:val="22"/>
          <w:szCs w:val="22"/>
        </w:rPr>
        <w:t xml:space="preserve">s </w:t>
      </w:r>
      <w:r w:rsidRPr="00004EF5">
        <w:rPr>
          <w:sz w:val="22"/>
          <w:szCs w:val="22"/>
        </w:rPr>
        <w:t>have been a key part in helping community banks drive economic development and housing</w:t>
      </w:r>
      <w:r w:rsidR="00C50DFD">
        <w:rPr>
          <w:sz w:val="22"/>
          <w:szCs w:val="22"/>
        </w:rPr>
        <w:t xml:space="preserve"> </w:t>
      </w:r>
      <w:r w:rsidR="006828C3">
        <w:rPr>
          <w:sz w:val="22"/>
          <w:szCs w:val="22"/>
        </w:rPr>
        <w:t>initiatives</w:t>
      </w:r>
      <w:r w:rsidRPr="00004EF5">
        <w:rPr>
          <w:sz w:val="22"/>
          <w:szCs w:val="22"/>
        </w:rPr>
        <w:t xml:space="preserve"> in the communities they serve. They are a critical piece of our nation’s financial infrastructure. The FHLBs help facilitate mortgage finance, help support low to moderate income housing initiatives </w:t>
      </w:r>
      <w:r w:rsidR="00DD4BF6">
        <w:rPr>
          <w:sz w:val="22"/>
          <w:szCs w:val="22"/>
        </w:rPr>
        <w:t>in</w:t>
      </w:r>
      <w:r w:rsidR="00E17CF4">
        <w:rPr>
          <w:sz w:val="22"/>
          <w:szCs w:val="22"/>
        </w:rPr>
        <w:t xml:space="preserve"> both rural and urban areas</w:t>
      </w:r>
      <w:r w:rsidRPr="00004EF5">
        <w:rPr>
          <w:sz w:val="22"/>
          <w:szCs w:val="22"/>
        </w:rPr>
        <w:t xml:space="preserve"> and</w:t>
      </w:r>
      <w:r w:rsidR="0003547C">
        <w:rPr>
          <w:sz w:val="22"/>
          <w:szCs w:val="22"/>
        </w:rPr>
        <w:t xml:space="preserve"> are a vital source</w:t>
      </w:r>
      <w:r w:rsidRPr="00004EF5">
        <w:rPr>
          <w:sz w:val="22"/>
          <w:szCs w:val="22"/>
        </w:rPr>
        <w:t xml:space="preserve"> of liquidity </w:t>
      </w:r>
      <w:r w:rsidR="00E10000">
        <w:rPr>
          <w:sz w:val="22"/>
          <w:szCs w:val="22"/>
        </w:rPr>
        <w:t xml:space="preserve">for </w:t>
      </w:r>
      <w:r w:rsidRPr="00004EF5">
        <w:rPr>
          <w:sz w:val="22"/>
          <w:szCs w:val="22"/>
        </w:rPr>
        <w:t xml:space="preserve">community banks, </w:t>
      </w:r>
      <w:r w:rsidR="00E10000">
        <w:rPr>
          <w:sz w:val="22"/>
          <w:szCs w:val="22"/>
        </w:rPr>
        <w:t>credit unions</w:t>
      </w:r>
      <w:r w:rsidRPr="00004EF5">
        <w:rPr>
          <w:sz w:val="22"/>
          <w:szCs w:val="22"/>
        </w:rPr>
        <w:t xml:space="preserve"> and insurance companies. </w:t>
      </w:r>
      <w:r w:rsidR="00061871">
        <w:rPr>
          <w:sz w:val="22"/>
          <w:szCs w:val="22"/>
        </w:rPr>
        <w:t xml:space="preserve">All community banks in Michigan have come to </w:t>
      </w:r>
      <w:r w:rsidR="00607AAE">
        <w:rPr>
          <w:sz w:val="22"/>
          <w:szCs w:val="22"/>
        </w:rPr>
        <w:t>depend on FHLB</w:t>
      </w:r>
      <w:r w:rsidR="006248FE">
        <w:rPr>
          <w:sz w:val="22"/>
          <w:szCs w:val="22"/>
        </w:rPr>
        <w:t xml:space="preserve">ank </w:t>
      </w:r>
      <w:r w:rsidR="00607AAE">
        <w:rPr>
          <w:sz w:val="22"/>
          <w:szCs w:val="22"/>
        </w:rPr>
        <w:t>I</w:t>
      </w:r>
      <w:r w:rsidR="006248FE">
        <w:rPr>
          <w:sz w:val="22"/>
          <w:szCs w:val="22"/>
        </w:rPr>
        <w:t>ndianapolis</w:t>
      </w:r>
      <w:r w:rsidR="00607AAE">
        <w:rPr>
          <w:sz w:val="22"/>
          <w:szCs w:val="22"/>
        </w:rPr>
        <w:t xml:space="preserve"> as a </w:t>
      </w:r>
      <w:r w:rsidR="008B5A24">
        <w:rPr>
          <w:sz w:val="22"/>
          <w:szCs w:val="22"/>
        </w:rPr>
        <w:t xml:space="preserve">reliable </w:t>
      </w:r>
      <w:r w:rsidR="00607AAE">
        <w:rPr>
          <w:sz w:val="22"/>
          <w:szCs w:val="22"/>
        </w:rPr>
        <w:t>source of liquidit</w:t>
      </w:r>
      <w:r w:rsidR="00903C27">
        <w:rPr>
          <w:sz w:val="22"/>
          <w:szCs w:val="22"/>
        </w:rPr>
        <w:t>y</w:t>
      </w:r>
      <w:r w:rsidR="006248FE">
        <w:rPr>
          <w:sz w:val="22"/>
          <w:szCs w:val="22"/>
        </w:rPr>
        <w:t>,</w:t>
      </w:r>
      <w:r w:rsidR="00903C27">
        <w:rPr>
          <w:sz w:val="22"/>
          <w:szCs w:val="22"/>
        </w:rPr>
        <w:t xml:space="preserve"> </w:t>
      </w:r>
      <w:r w:rsidR="006248FE">
        <w:rPr>
          <w:sz w:val="22"/>
          <w:szCs w:val="22"/>
        </w:rPr>
        <w:t>u</w:t>
      </w:r>
      <w:r w:rsidR="00C57F65">
        <w:rPr>
          <w:sz w:val="22"/>
          <w:szCs w:val="22"/>
        </w:rPr>
        <w:t>sing</w:t>
      </w:r>
      <w:r w:rsidR="0006239F">
        <w:rPr>
          <w:sz w:val="22"/>
          <w:szCs w:val="22"/>
        </w:rPr>
        <w:t xml:space="preserve"> the advances to fund </w:t>
      </w:r>
      <w:r w:rsidR="00EA1DD0">
        <w:rPr>
          <w:sz w:val="22"/>
          <w:szCs w:val="22"/>
        </w:rPr>
        <w:t xml:space="preserve">mortgages </w:t>
      </w:r>
      <w:r w:rsidR="00967DFA">
        <w:rPr>
          <w:sz w:val="22"/>
          <w:szCs w:val="22"/>
        </w:rPr>
        <w:t xml:space="preserve">and manage interest rate risks.  </w:t>
      </w:r>
      <w:r w:rsidRPr="00004EF5">
        <w:rPr>
          <w:sz w:val="22"/>
          <w:szCs w:val="22"/>
        </w:rPr>
        <w:t xml:space="preserve"> </w:t>
      </w:r>
      <w:r w:rsidR="00B432D9">
        <w:rPr>
          <w:sz w:val="22"/>
          <w:szCs w:val="22"/>
        </w:rPr>
        <w:t>Without the use of FHLB advances and</w:t>
      </w:r>
      <w:r w:rsidR="001670BF">
        <w:rPr>
          <w:sz w:val="22"/>
          <w:szCs w:val="22"/>
        </w:rPr>
        <w:t xml:space="preserve"> affordable housing products</w:t>
      </w:r>
      <w:r w:rsidR="006248FE">
        <w:rPr>
          <w:sz w:val="22"/>
          <w:szCs w:val="22"/>
        </w:rPr>
        <w:t>,</w:t>
      </w:r>
      <w:r w:rsidR="001670BF">
        <w:rPr>
          <w:sz w:val="22"/>
          <w:szCs w:val="22"/>
        </w:rPr>
        <w:t xml:space="preserve"> the</w:t>
      </w:r>
      <w:r w:rsidR="00E01A63">
        <w:rPr>
          <w:sz w:val="22"/>
          <w:szCs w:val="22"/>
        </w:rPr>
        <w:t xml:space="preserve"> housing </w:t>
      </w:r>
      <w:r w:rsidR="00313DF7">
        <w:rPr>
          <w:sz w:val="22"/>
          <w:szCs w:val="22"/>
        </w:rPr>
        <w:t xml:space="preserve">for low to moderate income households would suffer.  </w:t>
      </w:r>
    </w:p>
    <w:p w14:paraId="0F0EF486" w14:textId="77777777" w:rsidR="00004EF5" w:rsidRPr="00004EF5" w:rsidRDefault="00004EF5" w:rsidP="00004EF5">
      <w:pPr>
        <w:pStyle w:val="Default"/>
        <w:rPr>
          <w:sz w:val="22"/>
          <w:szCs w:val="22"/>
        </w:rPr>
      </w:pPr>
    </w:p>
    <w:p w14:paraId="0ACA32AD" w14:textId="07604196" w:rsidR="00A44BBE" w:rsidRDefault="00004EF5" w:rsidP="00004EF5">
      <w:pPr>
        <w:pStyle w:val="Default"/>
        <w:rPr>
          <w:sz w:val="22"/>
          <w:szCs w:val="22"/>
        </w:rPr>
      </w:pPr>
      <w:r w:rsidRPr="00004EF5">
        <w:rPr>
          <w:sz w:val="22"/>
          <w:szCs w:val="22"/>
        </w:rPr>
        <w:t>Community banks and the FHLBs have enjoyed a long and successful relationship over the past ninety years. Community banks provide local knowledge and</w:t>
      </w:r>
      <w:r w:rsidR="00051F57">
        <w:rPr>
          <w:sz w:val="22"/>
          <w:szCs w:val="22"/>
        </w:rPr>
        <w:t xml:space="preserve"> ha</w:t>
      </w:r>
      <w:r w:rsidR="00117E97">
        <w:rPr>
          <w:sz w:val="22"/>
          <w:szCs w:val="22"/>
        </w:rPr>
        <w:t>ve the necessary</w:t>
      </w:r>
      <w:r w:rsidRPr="00004EF5">
        <w:rPr>
          <w:sz w:val="22"/>
          <w:szCs w:val="22"/>
        </w:rPr>
        <w:t xml:space="preserve"> contact with builders, small businesses, </w:t>
      </w:r>
      <w:r w:rsidR="00C7373A">
        <w:rPr>
          <w:sz w:val="22"/>
          <w:szCs w:val="22"/>
        </w:rPr>
        <w:t>economic</w:t>
      </w:r>
      <w:r w:rsidRPr="00004EF5">
        <w:rPr>
          <w:sz w:val="22"/>
          <w:szCs w:val="22"/>
        </w:rPr>
        <w:t xml:space="preserve"> develop</w:t>
      </w:r>
      <w:r w:rsidR="003B7885">
        <w:rPr>
          <w:sz w:val="22"/>
          <w:szCs w:val="22"/>
        </w:rPr>
        <w:t>ers</w:t>
      </w:r>
      <w:r w:rsidRPr="00004EF5">
        <w:rPr>
          <w:sz w:val="22"/>
          <w:szCs w:val="22"/>
        </w:rPr>
        <w:t>, and community leaders. We know the</w:t>
      </w:r>
      <w:r w:rsidR="00C7373A">
        <w:rPr>
          <w:sz w:val="22"/>
          <w:szCs w:val="22"/>
        </w:rPr>
        <w:t xml:space="preserve"> housing</w:t>
      </w:r>
      <w:r w:rsidRPr="00004EF5">
        <w:rPr>
          <w:sz w:val="22"/>
          <w:szCs w:val="22"/>
        </w:rPr>
        <w:t xml:space="preserve"> developers and the community groups working on low to moderate income projects in our communities. The FHLBs partner with us and our communities to provide the necessary liquidity needed to complete many local projects</w:t>
      </w:r>
      <w:r w:rsidR="00E24FEA">
        <w:rPr>
          <w:sz w:val="22"/>
          <w:szCs w:val="22"/>
        </w:rPr>
        <w:t xml:space="preserve"> </w:t>
      </w:r>
      <w:r w:rsidR="00795FE6">
        <w:rPr>
          <w:sz w:val="22"/>
          <w:szCs w:val="22"/>
        </w:rPr>
        <w:t>that might not otherwise be achieved</w:t>
      </w:r>
      <w:r w:rsidRPr="00004EF5">
        <w:rPr>
          <w:sz w:val="22"/>
          <w:szCs w:val="22"/>
        </w:rPr>
        <w:t>. Some have questioned if the system is sufficiently meeting the needs of today’s market</w:t>
      </w:r>
      <w:r w:rsidR="006248FE">
        <w:rPr>
          <w:sz w:val="22"/>
          <w:szCs w:val="22"/>
        </w:rPr>
        <w:t>.</w:t>
      </w:r>
      <w:r w:rsidR="00BE5F29">
        <w:rPr>
          <w:sz w:val="22"/>
          <w:szCs w:val="22"/>
        </w:rPr>
        <w:t xml:space="preserve"> </w:t>
      </w:r>
      <w:r w:rsidR="006248FE">
        <w:rPr>
          <w:sz w:val="22"/>
          <w:szCs w:val="22"/>
        </w:rPr>
        <w:t>U</w:t>
      </w:r>
      <w:r w:rsidR="00BE5F29">
        <w:rPr>
          <w:sz w:val="22"/>
          <w:szCs w:val="22"/>
        </w:rPr>
        <w:t>nfortunately</w:t>
      </w:r>
      <w:r w:rsidR="006248FE">
        <w:rPr>
          <w:sz w:val="22"/>
          <w:szCs w:val="22"/>
        </w:rPr>
        <w:t>,</w:t>
      </w:r>
      <w:r w:rsidR="00BE5F29">
        <w:rPr>
          <w:sz w:val="22"/>
          <w:szCs w:val="22"/>
        </w:rPr>
        <w:t xml:space="preserve"> those that </w:t>
      </w:r>
      <w:r w:rsidR="00803CF3">
        <w:rPr>
          <w:sz w:val="22"/>
          <w:szCs w:val="22"/>
        </w:rPr>
        <w:t>do have that concern do not have the view that I have to see just how relevant the FH</w:t>
      </w:r>
      <w:r w:rsidR="00A44BBE">
        <w:rPr>
          <w:sz w:val="22"/>
          <w:szCs w:val="22"/>
        </w:rPr>
        <w:t xml:space="preserve">LBs are in supporting housing.  </w:t>
      </w:r>
    </w:p>
    <w:p w14:paraId="40BDAD23" w14:textId="4786ECA6" w:rsidR="00A44BBE" w:rsidRDefault="00A44BBE" w:rsidP="00004EF5">
      <w:pPr>
        <w:pStyle w:val="Default"/>
        <w:rPr>
          <w:sz w:val="22"/>
          <w:szCs w:val="22"/>
        </w:rPr>
      </w:pPr>
    </w:p>
    <w:p w14:paraId="4BC784A8" w14:textId="1E316E5B" w:rsidR="00004EF5" w:rsidRPr="00004EF5" w:rsidRDefault="00470693" w:rsidP="00004EF5">
      <w:pPr>
        <w:pStyle w:val="Default"/>
        <w:rPr>
          <w:sz w:val="22"/>
          <w:szCs w:val="22"/>
        </w:rPr>
      </w:pPr>
      <w:r w:rsidRPr="00470693">
        <w:rPr>
          <w:noProof/>
          <w:sz w:val="22"/>
          <w:szCs w:val="22"/>
        </w:rPr>
        <mc:AlternateContent>
          <mc:Choice Requires="wps">
            <w:drawing>
              <wp:anchor distT="45720" distB="45720" distL="114300" distR="114300" simplePos="0" relativeHeight="251660288" behindDoc="0" locked="0" layoutInCell="1" allowOverlap="1" wp14:anchorId="7E91DC42" wp14:editId="2675EF2B">
                <wp:simplePos x="0" y="0"/>
                <wp:positionH relativeFrom="column">
                  <wp:posOffset>-871220</wp:posOffset>
                </wp:positionH>
                <wp:positionV relativeFrom="paragraph">
                  <wp:posOffset>856627</wp:posOffset>
                </wp:positionV>
                <wp:extent cx="7694163"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4163" cy="1404620"/>
                        </a:xfrm>
                        <a:prstGeom prst="rect">
                          <a:avLst/>
                        </a:prstGeom>
                        <a:solidFill>
                          <a:srgbClr val="FFFFFF"/>
                        </a:solidFill>
                        <a:ln w="9525">
                          <a:noFill/>
                          <a:miter lim="800000"/>
                          <a:headEnd/>
                          <a:tailEnd/>
                        </a:ln>
                      </wps:spPr>
                      <wps:txbx>
                        <w:txbxContent>
                          <w:p w14:paraId="11394C37" w14:textId="77777777" w:rsidR="00470693" w:rsidRDefault="00470693" w:rsidP="00470693">
                            <w:pPr>
                              <w:jc w:val="center"/>
                              <w:rPr>
                                <w:rFonts w:ascii="Arial" w:hAnsi="Arial" w:cs="Arial"/>
                                <w:sz w:val="16"/>
                              </w:rPr>
                            </w:pPr>
                            <w:r>
                              <w:rPr>
                                <w:rFonts w:ascii="Arial" w:hAnsi="Arial" w:cs="Arial"/>
                                <w:sz w:val="16"/>
                              </w:rPr>
                              <w:t xml:space="preserve">830 W. Lake Lansing Road, Suite 250 </w:t>
                            </w:r>
                            <w:r>
                              <w:rPr>
                                <w:rFonts w:ascii="Arial" w:hAnsi="Arial" w:cs="Arial"/>
                                <w:color w:val="3366FF"/>
                                <w:sz w:val="16"/>
                              </w:rPr>
                              <w:t xml:space="preserve"> •</w:t>
                            </w:r>
                            <w:r>
                              <w:rPr>
                                <w:rFonts w:ascii="Arial" w:hAnsi="Arial" w:cs="Arial"/>
                                <w:sz w:val="16"/>
                              </w:rPr>
                              <w:t xml:space="preserve">  East Lansing, MI 48823  </w:t>
                            </w:r>
                            <w:r>
                              <w:rPr>
                                <w:rFonts w:ascii="Arial" w:hAnsi="Arial" w:cs="Arial"/>
                                <w:color w:val="3366FF"/>
                                <w:sz w:val="16"/>
                              </w:rPr>
                              <w:t>•</w:t>
                            </w:r>
                            <w:r>
                              <w:rPr>
                                <w:rFonts w:ascii="Arial" w:hAnsi="Arial" w:cs="Arial"/>
                                <w:sz w:val="16"/>
                              </w:rPr>
                              <w:t xml:space="preserve">  P: 517.336.4430  </w:t>
                            </w:r>
                            <w:r>
                              <w:rPr>
                                <w:rFonts w:ascii="Arial" w:hAnsi="Arial" w:cs="Arial"/>
                                <w:color w:val="3366FF"/>
                                <w:sz w:val="16"/>
                              </w:rPr>
                              <w:t>•</w:t>
                            </w:r>
                            <w:r>
                              <w:rPr>
                                <w:rFonts w:ascii="Arial" w:hAnsi="Arial" w:cs="Arial"/>
                                <w:sz w:val="16"/>
                              </w:rPr>
                              <w:t xml:space="preserve">  F: 517.336.7833  </w:t>
                            </w:r>
                            <w:r>
                              <w:rPr>
                                <w:rFonts w:ascii="Arial" w:hAnsi="Arial" w:cs="Arial"/>
                                <w:color w:val="3366FF"/>
                                <w:sz w:val="16"/>
                              </w:rPr>
                              <w:t>•</w:t>
                            </w:r>
                            <w:r>
                              <w:rPr>
                                <w:rFonts w:ascii="Arial" w:hAnsi="Arial" w:cs="Arial"/>
                                <w:sz w:val="16"/>
                              </w:rPr>
                              <w:t xml:space="preserve">  e-mail: info@cbofm.org  </w:t>
                            </w:r>
                            <w:r>
                              <w:rPr>
                                <w:rFonts w:ascii="Arial" w:hAnsi="Arial" w:cs="Arial"/>
                                <w:color w:val="3366FF"/>
                                <w:sz w:val="16"/>
                              </w:rPr>
                              <w:t>•</w:t>
                            </w:r>
                            <w:r>
                              <w:rPr>
                                <w:rFonts w:ascii="Arial" w:hAnsi="Arial" w:cs="Arial"/>
                                <w:sz w:val="16"/>
                              </w:rPr>
                              <w:t xml:space="preserve">  www.cbofm.org</w:t>
                            </w:r>
                          </w:p>
                          <w:p w14:paraId="5AA8890E" w14:textId="65C9FE9A" w:rsidR="00470693" w:rsidRDefault="00470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1DC42" id="Text Box 2" o:spid="_x0000_s1027" type="#_x0000_t202" style="position:absolute;margin-left:-68.6pt;margin-top:67.45pt;width:605.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" stroked="f">
                <v:textbox style="mso-fit-shape-to-text:t">
                  <w:txbxContent>
                    <w:p w14:paraId="11394C37" w14:textId="77777777" w:rsidR="00470693" w:rsidRDefault="00470693" w:rsidP="00470693">
                      <w:pPr>
                        <w:jc w:val="center"/>
                        <w:rPr>
                          <w:rFonts w:ascii="Arial" w:hAnsi="Arial" w:cs="Arial"/>
                          <w:sz w:val="16"/>
                        </w:rPr>
                      </w:pPr>
                      <w:r>
                        <w:rPr>
                          <w:rFonts w:ascii="Arial" w:hAnsi="Arial" w:cs="Arial"/>
                          <w:sz w:val="16"/>
                        </w:rPr>
                        <w:t xml:space="preserve">830 W. Lake Lansing Road, Suite 250 </w:t>
                      </w:r>
                      <w:r>
                        <w:rPr>
                          <w:rFonts w:ascii="Arial" w:hAnsi="Arial" w:cs="Arial"/>
                          <w:color w:val="3366FF"/>
                          <w:sz w:val="16"/>
                        </w:rPr>
                        <w:t xml:space="preserve"> •</w:t>
                      </w:r>
                      <w:r>
                        <w:rPr>
                          <w:rFonts w:ascii="Arial" w:hAnsi="Arial" w:cs="Arial"/>
                          <w:sz w:val="16"/>
                        </w:rPr>
                        <w:t xml:space="preserve">  East Lansing, MI 48823  </w:t>
                      </w:r>
                      <w:r>
                        <w:rPr>
                          <w:rFonts w:ascii="Arial" w:hAnsi="Arial" w:cs="Arial"/>
                          <w:color w:val="3366FF"/>
                          <w:sz w:val="16"/>
                        </w:rPr>
                        <w:t>•</w:t>
                      </w:r>
                      <w:r>
                        <w:rPr>
                          <w:rFonts w:ascii="Arial" w:hAnsi="Arial" w:cs="Arial"/>
                          <w:sz w:val="16"/>
                        </w:rPr>
                        <w:t xml:space="preserve">  P: 517.336.4430  </w:t>
                      </w:r>
                      <w:r>
                        <w:rPr>
                          <w:rFonts w:ascii="Arial" w:hAnsi="Arial" w:cs="Arial"/>
                          <w:color w:val="3366FF"/>
                          <w:sz w:val="16"/>
                        </w:rPr>
                        <w:t>•</w:t>
                      </w:r>
                      <w:r>
                        <w:rPr>
                          <w:rFonts w:ascii="Arial" w:hAnsi="Arial" w:cs="Arial"/>
                          <w:sz w:val="16"/>
                        </w:rPr>
                        <w:t xml:space="preserve">  F: 517.336.7833  </w:t>
                      </w:r>
                      <w:r>
                        <w:rPr>
                          <w:rFonts w:ascii="Arial" w:hAnsi="Arial" w:cs="Arial"/>
                          <w:color w:val="3366FF"/>
                          <w:sz w:val="16"/>
                        </w:rPr>
                        <w:t>•</w:t>
                      </w:r>
                      <w:r>
                        <w:rPr>
                          <w:rFonts w:ascii="Arial" w:hAnsi="Arial" w:cs="Arial"/>
                          <w:sz w:val="16"/>
                        </w:rPr>
                        <w:t xml:space="preserve">  e-mail: info@cbofm.org  </w:t>
                      </w:r>
                      <w:r>
                        <w:rPr>
                          <w:rFonts w:ascii="Arial" w:hAnsi="Arial" w:cs="Arial"/>
                          <w:color w:val="3366FF"/>
                          <w:sz w:val="16"/>
                        </w:rPr>
                        <w:t>•</w:t>
                      </w:r>
                      <w:r>
                        <w:rPr>
                          <w:rFonts w:ascii="Arial" w:hAnsi="Arial" w:cs="Arial"/>
                          <w:sz w:val="16"/>
                        </w:rPr>
                        <w:t xml:space="preserve">  www.cbofm.org</w:t>
                      </w:r>
                    </w:p>
                    <w:p w14:paraId="5AA8890E" w14:textId="65C9FE9A" w:rsidR="00470693" w:rsidRDefault="00470693"/>
                  </w:txbxContent>
                </v:textbox>
              </v:shape>
            </w:pict>
          </mc:Fallback>
        </mc:AlternateContent>
      </w:r>
      <w:r w:rsidR="00004EF5" w:rsidRPr="00004EF5">
        <w:rPr>
          <w:sz w:val="22"/>
          <w:szCs w:val="22"/>
        </w:rPr>
        <w:t xml:space="preserve">We fully support the review of the system – we always need to assess if the tools we have in place are meeting the current needs of all segments of our communities. There is always room for improvement </w:t>
      </w:r>
      <w:r w:rsidR="00004EF5" w:rsidRPr="00004EF5">
        <w:rPr>
          <w:sz w:val="22"/>
          <w:szCs w:val="22"/>
        </w:rPr>
        <w:lastRenderedPageBreak/>
        <w:t xml:space="preserve">and you should conduct periodic reviews to assure all stakeholders that the FHLBs are still meeting the housing finance needs in our markets. </w:t>
      </w:r>
    </w:p>
    <w:p w14:paraId="403901EA" w14:textId="77777777" w:rsidR="00004EF5" w:rsidRPr="00004EF5" w:rsidRDefault="00004EF5" w:rsidP="00004EF5">
      <w:pPr>
        <w:pStyle w:val="Default"/>
        <w:rPr>
          <w:sz w:val="22"/>
          <w:szCs w:val="22"/>
        </w:rPr>
      </w:pPr>
    </w:p>
    <w:p w14:paraId="660B4286" w14:textId="420401E3" w:rsidR="00004EF5" w:rsidRPr="00004EF5" w:rsidRDefault="00004EF5" w:rsidP="00004EF5">
      <w:pPr>
        <w:pStyle w:val="Default"/>
        <w:rPr>
          <w:sz w:val="22"/>
          <w:szCs w:val="22"/>
        </w:rPr>
      </w:pPr>
      <w:r w:rsidRPr="00004EF5">
        <w:rPr>
          <w:sz w:val="22"/>
          <w:szCs w:val="22"/>
        </w:rPr>
        <w:t xml:space="preserve">One of the main reasons the FHLB system has played such a pivotal role is that the FHLBs deal primarily with insured, prudentially regulated depositories – primarily banks and credit unions, along with certain CDFIs and insurance companies. These are the entities that have the financial stability and regulatory oversight to be solid partners with the FHLBs.  We </w:t>
      </w:r>
      <w:r w:rsidR="004E4CEF">
        <w:rPr>
          <w:sz w:val="22"/>
          <w:szCs w:val="22"/>
        </w:rPr>
        <w:t>be</w:t>
      </w:r>
      <w:r w:rsidR="006D7F91">
        <w:rPr>
          <w:sz w:val="22"/>
          <w:szCs w:val="22"/>
        </w:rPr>
        <w:t>come very concerned when there is talk about having mortgage companies</w:t>
      </w:r>
      <w:r w:rsidR="00A649B0">
        <w:rPr>
          <w:sz w:val="22"/>
          <w:szCs w:val="22"/>
        </w:rPr>
        <w:t>, crypto finan</w:t>
      </w:r>
      <w:r w:rsidR="0091095B">
        <w:rPr>
          <w:sz w:val="22"/>
          <w:szCs w:val="22"/>
        </w:rPr>
        <w:t xml:space="preserve">cial institutions, fintechs, </w:t>
      </w:r>
      <w:r w:rsidR="00E1090E">
        <w:rPr>
          <w:sz w:val="22"/>
          <w:szCs w:val="22"/>
        </w:rPr>
        <w:t>i</w:t>
      </w:r>
      <w:r w:rsidR="0091095B">
        <w:rPr>
          <w:sz w:val="22"/>
          <w:szCs w:val="22"/>
        </w:rPr>
        <w:t xml:space="preserve">ndustrial </w:t>
      </w:r>
      <w:r w:rsidR="00E1090E">
        <w:rPr>
          <w:sz w:val="22"/>
          <w:szCs w:val="22"/>
        </w:rPr>
        <w:t>l</w:t>
      </w:r>
      <w:r w:rsidR="0091095B">
        <w:rPr>
          <w:sz w:val="22"/>
          <w:szCs w:val="22"/>
        </w:rPr>
        <w:t xml:space="preserve">oan </w:t>
      </w:r>
      <w:r w:rsidR="00E1090E">
        <w:rPr>
          <w:sz w:val="22"/>
          <w:szCs w:val="22"/>
        </w:rPr>
        <w:t>c</w:t>
      </w:r>
      <w:r w:rsidR="0091095B">
        <w:rPr>
          <w:sz w:val="22"/>
          <w:szCs w:val="22"/>
        </w:rPr>
        <w:t>ompanies or other special</w:t>
      </w:r>
      <w:r w:rsidR="00D03A75">
        <w:rPr>
          <w:sz w:val="22"/>
          <w:szCs w:val="22"/>
        </w:rPr>
        <w:t>ty finance companies</w:t>
      </w:r>
      <w:r w:rsidR="006D7F91">
        <w:rPr>
          <w:sz w:val="22"/>
          <w:szCs w:val="22"/>
        </w:rPr>
        <w:t xml:space="preserve"> becom</w:t>
      </w:r>
      <w:r w:rsidR="00D03A75">
        <w:rPr>
          <w:sz w:val="22"/>
          <w:szCs w:val="22"/>
        </w:rPr>
        <w:t xml:space="preserve">ing </w:t>
      </w:r>
      <w:r w:rsidR="006D7F91">
        <w:rPr>
          <w:sz w:val="22"/>
          <w:szCs w:val="22"/>
        </w:rPr>
        <w:t>members of the system.  Without the proper</w:t>
      </w:r>
      <w:r w:rsidR="00DF73DE">
        <w:rPr>
          <w:sz w:val="22"/>
          <w:szCs w:val="22"/>
        </w:rPr>
        <w:t xml:space="preserve"> regulatory oversight this would be a </w:t>
      </w:r>
      <w:r w:rsidR="00AA0FC1">
        <w:rPr>
          <w:sz w:val="22"/>
          <w:szCs w:val="22"/>
        </w:rPr>
        <w:t>slippery slop</w:t>
      </w:r>
      <w:r w:rsidR="006248FE">
        <w:rPr>
          <w:sz w:val="22"/>
          <w:szCs w:val="22"/>
        </w:rPr>
        <w:t>e</w:t>
      </w:r>
      <w:r w:rsidR="00AA0FC1">
        <w:rPr>
          <w:sz w:val="22"/>
          <w:szCs w:val="22"/>
        </w:rPr>
        <w:t xml:space="preserve"> to navigate. </w:t>
      </w:r>
      <w:r w:rsidR="00DF73DE">
        <w:rPr>
          <w:sz w:val="22"/>
          <w:szCs w:val="22"/>
        </w:rPr>
        <w:t xml:space="preserve"> </w:t>
      </w:r>
    </w:p>
    <w:p w14:paraId="59040AAF" w14:textId="77777777" w:rsidR="00004EF5" w:rsidRPr="00004EF5" w:rsidRDefault="00004EF5" w:rsidP="00004EF5">
      <w:pPr>
        <w:pStyle w:val="Default"/>
        <w:rPr>
          <w:sz w:val="22"/>
          <w:szCs w:val="22"/>
        </w:rPr>
      </w:pPr>
    </w:p>
    <w:p w14:paraId="0B1ACD05" w14:textId="15DFD9D8" w:rsidR="00004EF5" w:rsidRPr="00004EF5" w:rsidRDefault="00004EF5" w:rsidP="00004EF5">
      <w:pPr>
        <w:pStyle w:val="Default"/>
        <w:rPr>
          <w:sz w:val="22"/>
          <w:szCs w:val="22"/>
        </w:rPr>
      </w:pPr>
      <w:r w:rsidRPr="00004EF5">
        <w:rPr>
          <w:sz w:val="22"/>
          <w:szCs w:val="22"/>
        </w:rPr>
        <w:t xml:space="preserve">It is critical that community banks can access FHLB advances during times of economic stress or when there are opportunities to increase </w:t>
      </w:r>
      <w:r w:rsidR="00304211">
        <w:rPr>
          <w:sz w:val="22"/>
          <w:szCs w:val="22"/>
        </w:rPr>
        <w:t xml:space="preserve">mortgage </w:t>
      </w:r>
      <w:r w:rsidRPr="00004EF5">
        <w:rPr>
          <w:sz w:val="22"/>
          <w:szCs w:val="22"/>
        </w:rPr>
        <w:t>lending</w:t>
      </w:r>
      <w:r w:rsidR="00304211">
        <w:rPr>
          <w:sz w:val="22"/>
          <w:szCs w:val="22"/>
        </w:rPr>
        <w:t>,</w:t>
      </w:r>
      <w:r w:rsidRPr="00004EF5">
        <w:rPr>
          <w:sz w:val="22"/>
          <w:szCs w:val="22"/>
        </w:rPr>
        <w:t xml:space="preserve"> participate in a local project, or help first time homebuyers. Keeping liquidity flowing so banks can lend even in difficult times is a big part of pulling out of a recession. If lending comes to a halt</w:t>
      </w:r>
      <w:r w:rsidR="00680834">
        <w:rPr>
          <w:sz w:val="22"/>
          <w:szCs w:val="22"/>
        </w:rPr>
        <w:t>,</w:t>
      </w:r>
      <w:r w:rsidRPr="00004EF5">
        <w:rPr>
          <w:sz w:val="22"/>
          <w:szCs w:val="22"/>
        </w:rPr>
        <w:t xml:space="preserve"> there is no way to get the economy turned around. </w:t>
      </w:r>
      <w:r w:rsidR="00680834">
        <w:rPr>
          <w:sz w:val="22"/>
          <w:szCs w:val="22"/>
        </w:rPr>
        <w:t>T</w:t>
      </w:r>
      <w:r w:rsidRPr="00004EF5">
        <w:rPr>
          <w:sz w:val="22"/>
          <w:szCs w:val="22"/>
        </w:rPr>
        <w:t>here is a delicate balance to be achieved – FHLB</w:t>
      </w:r>
      <w:r w:rsidR="00680834">
        <w:rPr>
          <w:sz w:val="22"/>
          <w:szCs w:val="22"/>
        </w:rPr>
        <w:t>s</w:t>
      </w:r>
      <w:r w:rsidR="00FD3599">
        <w:rPr>
          <w:sz w:val="22"/>
          <w:szCs w:val="22"/>
        </w:rPr>
        <w:t xml:space="preserve"> </w:t>
      </w:r>
      <w:r w:rsidRPr="00004EF5">
        <w:rPr>
          <w:sz w:val="22"/>
          <w:szCs w:val="22"/>
        </w:rPr>
        <w:t xml:space="preserve">need to </w:t>
      </w:r>
      <w:r w:rsidR="00D9710A">
        <w:rPr>
          <w:sz w:val="22"/>
          <w:szCs w:val="22"/>
        </w:rPr>
        <w:t xml:space="preserve">continue to </w:t>
      </w:r>
      <w:r w:rsidRPr="00004EF5">
        <w:rPr>
          <w:sz w:val="22"/>
          <w:szCs w:val="22"/>
        </w:rPr>
        <w:t>be a</w:t>
      </w:r>
      <w:r w:rsidR="00D9710A">
        <w:rPr>
          <w:sz w:val="22"/>
          <w:szCs w:val="22"/>
        </w:rPr>
        <w:t xml:space="preserve"> reliable</w:t>
      </w:r>
      <w:r w:rsidRPr="00004EF5">
        <w:rPr>
          <w:sz w:val="22"/>
          <w:szCs w:val="22"/>
        </w:rPr>
        <w:t xml:space="preserve"> source of liquidity </w:t>
      </w:r>
      <w:r w:rsidR="00D9710A">
        <w:rPr>
          <w:sz w:val="22"/>
          <w:szCs w:val="22"/>
        </w:rPr>
        <w:t xml:space="preserve">that community banks depend on.  </w:t>
      </w:r>
    </w:p>
    <w:p w14:paraId="1E37EC72" w14:textId="77777777" w:rsidR="00004EF5" w:rsidRPr="00004EF5" w:rsidRDefault="00004EF5" w:rsidP="00004EF5">
      <w:pPr>
        <w:pStyle w:val="Default"/>
        <w:rPr>
          <w:sz w:val="22"/>
          <w:szCs w:val="22"/>
        </w:rPr>
      </w:pPr>
    </w:p>
    <w:p w14:paraId="62768AA8" w14:textId="77777777" w:rsidR="00004EF5" w:rsidRPr="00004EF5" w:rsidRDefault="00004EF5" w:rsidP="00004EF5">
      <w:pPr>
        <w:pStyle w:val="Default"/>
        <w:rPr>
          <w:sz w:val="22"/>
          <w:szCs w:val="22"/>
        </w:rPr>
      </w:pPr>
      <w:r w:rsidRPr="00004EF5">
        <w:rPr>
          <w:sz w:val="22"/>
          <w:szCs w:val="22"/>
        </w:rPr>
        <w:t>Consistent and reliable access to advances must be balanced alongside keeping the FHLB System safe and sound. Working with only prudentially regulated institutions and allowing only certain types of collateral goes a long way in keeping the system safe going forward. The introduction of non-regulated entities and esoteric and volatile forms of collateral will lead to increased risk within the system, a greater possibility of losses, and a potential failure of a FHLB, thereby increasing costs for all who rely on the system.</w:t>
      </w:r>
    </w:p>
    <w:p w14:paraId="78B2468A" w14:textId="77777777" w:rsidR="00004EF5" w:rsidRPr="00004EF5" w:rsidRDefault="00004EF5" w:rsidP="00004EF5">
      <w:pPr>
        <w:pStyle w:val="Default"/>
        <w:rPr>
          <w:sz w:val="22"/>
          <w:szCs w:val="22"/>
        </w:rPr>
      </w:pPr>
    </w:p>
    <w:p w14:paraId="6A491178" w14:textId="143C02A2" w:rsidR="00004EF5" w:rsidRPr="00004EF5" w:rsidRDefault="00004EF5" w:rsidP="00004EF5">
      <w:pPr>
        <w:pStyle w:val="Default"/>
        <w:rPr>
          <w:sz w:val="22"/>
          <w:szCs w:val="22"/>
        </w:rPr>
      </w:pPr>
      <w:r w:rsidRPr="00004EF5">
        <w:rPr>
          <w:sz w:val="22"/>
          <w:szCs w:val="22"/>
        </w:rPr>
        <w:t>The CBM appreciates the opportunity to provide the concerns of our member banks for your consideration. We hope you will make needed modifications without weakening the critical role the FHLBs play in our nation’s financial system. Our banks and the CBM have an excellent relationship with the FHLB</w:t>
      </w:r>
      <w:r w:rsidR="008251C5">
        <w:rPr>
          <w:sz w:val="22"/>
          <w:szCs w:val="22"/>
        </w:rPr>
        <w:t xml:space="preserve">ank </w:t>
      </w:r>
      <w:r w:rsidRPr="00004EF5">
        <w:rPr>
          <w:sz w:val="22"/>
          <w:szCs w:val="22"/>
        </w:rPr>
        <w:t>I</w:t>
      </w:r>
      <w:r w:rsidR="008251C5">
        <w:rPr>
          <w:sz w:val="22"/>
          <w:szCs w:val="22"/>
        </w:rPr>
        <w:t>ndianapolis</w:t>
      </w:r>
      <w:r w:rsidRPr="00004EF5">
        <w:rPr>
          <w:sz w:val="22"/>
          <w:szCs w:val="22"/>
        </w:rPr>
        <w:t xml:space="preserve"> and they have been a great partner in helping us serve all members of our community. Michigan is well served by the FHLB</w:t>
      </w:r>
      <w:r w:rsidR="00364D0E">
        <w:rPr>
          <w:sz w:val="22"/>
          <w:szCs w:val="22"/>
        </w:rPr>
        <w:t xml:space="preserve">ank </w:t>
      </w:r>
      <w:r w:rsidRPr="00004EF5">
        <w:rPr>
          <w:sz w:val="22"/>
          <w:szCs w:val="22"/>
        </w:rPr>
        <w:t>I</w:t>
      </w:r>
      <w:r w:rsidR="00364D0E">
        <w:rPr>
          <w:sz w:val="22"/>
          <w:szCs w:val="22"/>
        </w:rPr>
        <w:t>ndianapolis</w:t>
      </w:r>
      <w:r w:rsidRPr="00004EF5">
        <w:rPr>
          <w:sz w:val="22"/>
          <w:szCs w:val="22"/>
        </w:rPr>
        <w:t>.</w:t>
      </w:r>
    </w:p>
    <w:p w14:paraId="103013D2" w14:textId="2DE5A5E0" w:rsidR="00004EF5" w:rsidRPr="00004EF5" w:rsidRDefault="00004EF5" w:rsidP="00004EF5">
      <w:pPr>
        <w:pStyle w:val="Default"/>
        <w:rPr>
          <w:sz w:val="22"/>
          <w:szCs w:val="22"/>
        </w:rPr>
      </w:pPr>
    </w:p>
    <w:p w14:paraId="1F750FFF" w14:textId="49D1F543" w:rsidR="00004EF5" w:rsidRPr="00004EF5" w:rsidRDefault="00F15581" w:rsidP="00004EF5">
      <w:pPr>
        <w:pStyle w:val="Default"/>
        <w:rPr>
          <w:sz w:val="22"/>
          <w:szCs w:val="22"/>
        </w:rPr>
      </w:pPr>
      <w:r>
        <w:rPr>
          <w:noProof/>
          <w:sz w:val="22"/>
          <w:szCs w:val="22"/>
        </w:rPr>
        <w:drawing>
          <wp:anchor distT="0" distB="0" distL="114300" distR="114300" simplePos="0" relativeHeight="251657727" behindDoc="1" locked="0" layoutInCell="1" allowOverlap="1" wp14:anchorId="75991C8E" wp14:editId="764C55E7">
            <wp:simplePos x="0" y="0"/>
            <wp:positionH relativeFrom="column">
              <wp:posOffset>-34506</wp:posOffset>
            </wp:positionH>
            <wp:positionV relativeFrom="paragraph">
              <wp:posOffset>113761</wp:posOffset>
            </wp:positionV>
            <wp:extent cx="1629410" cy="8013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a:extLst>
                        <a:ext uri="{28A0092B-C50C-407E-A947-70E740481C1C}">
                          <a14:useLocalDpi xmlns:a14="http://schemas.microsoft.com/office/drawing/2010/main" val="0"/>
                        </a:ext>
                      </a:extLst>
                    </a:blip>
                    <a:srcRect l="9281" r="23279" b="31486"/>
                    <a:stretch/>
                  </pic:blipFill>
                  <pic:spPr bwMode="auto">
                    <a:xfrm>
                      <a:off x="0" y="0"/>
                      <a:ext cx="162941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EF5" w:rsidRPr="00004EF5">
        <w:rPr>
          <w:sz w:val="22"/>
          <w:szCs w:val="22"/>
        </w:rPr>
        <w:t xml:space="preserve">Sincerely, </w:t>
      </w:r>
    </w:p>
    <w:p w14:paraId="68F35FA8" w14:textId="37E3D7E4" w:rsidR="00004EF5" w:rsidRPr="00004EF5" w:rsidRDefault="00004EF5" w:rsidP="00004EF5">
      <w:pPr>
        <w:pStyle w:val="Default"/>
        <w:rPr>
          <w:sz w:val="22"/>
          <w:szCs w:val="22"/>
        </w:rPr>
      </w:pPr>
    </w:p>
    <w:p w14:paraId="5BA9AECF" w14:textId="21912225" w:rsidR="00004EF5" w:rsidRPr="00004EF5" w:rsidRDefault="00004EF5" w:rsidP="00004EF5">
      <w:pPr>
        <w:pStyle w:val="Default"/>
        <w:rPr>
          <w:sz w:val="22"/>
          <w:szCs w:val="22"/>
        </w:rPr>
      </w:pPr>
    </w:p>
    <w:p w14:paraId="17A421EE" w14:textId="243717DA" w:rsidR="00004EF5" w:rsidRPr="00004EF5" w:rsidRDefault="00004EF5" w:rsidP="00004EF5">
      <w:pPr>
        <w:pStyle w:val="Default"/>
        <w:rPr>
          <w:sz w:val="22"/>
          <w:szCs w:val="22"/>
        </w:rPr>
      </w:pPr>
    </w:p>
    <w:p w14:paraId="0EB65C10" w14:textId="00C843A4" w:rsidR="00004EF5" w:rsidRPr="00004EF5" w:rsidRDefault="00004EF5" w:rsidP="00004EF5">
      <w:pPr>
        <w:pStyle w:val="Default"/>
        <w:rPr>
          <w:sz w:val="22"/>
          <w:szCs w:val="22"/>
        </w:rPr>
      </w:pPr>
      <w:r w:rsidRPr="00004EF5">
        <w:rPr>
          <w:sz w:val="22"/>
          <w:szCs w:val="22"/>
        </w:rPr>
        <w:t>Michael Tierney</w:t>
      </w:r>
    </w:p>
    <w:p w14:paraId="04F698EC" w14:textId="1C03D710" w:rsidR="00004EF5" w:rsidRPr="00004EF5" w:rsidRDefault="00004EF5" w:rsidP="00004EF5">
      <w:pPr>
        <w:pStyle w:val="Default"/>
        <w:rPr>
          <w:sz w:val="22"/>
          <w:szCs w:val="22"/>
        </w:rPr>
      </w:pPr>
      <w:r w:rsidRPr="00004EF5">
        <w:rPr>
          <w:sz w:val="22"/>
          <w:szCs w:val="22"/>
        </w:rPr>
        <w:t>President and CEO</w:t>
      </w:r>
    </w:p>
    <w:p w14:paraId="035557AD" w14:textId="3E61D26A" w:rsidR="00B37F89" w:rsidRPr="00004EF5" w:rsidRDefault="00B37F89" w:rsidP="00004EF5">
      <w:pPr>
        <w:spacing w:line="288" w:lineRule="auto"/>
        <w:rPr>
          <w:sz w:val="22"/>
          <w:szCs w:val="22"/>
        </w:rPr>
      </w:pPr>
    </w:p>
    <w:sectPr w:rsidR="00B37F89" w:rsidRPr="00004EF5" w:rsidSect="0033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6DF"/>
    <w:multiLevelType w:val="hybridMultilevel"/>
    <w:tmpl w:val="719603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2E0F"/>
    <w:multiLevelType w:val="hybridMultilevel"/>
    <w:tmpl w:val="7FC2D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E03D9"/>
    <w:multiLevelType w:val="hybridMultilevel"/>
    <w:tmpl w:val="DC14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8704904">
    <w:abstractNumId w:val="1"/>
  </w:num>
  <w:num w:numId="2" w16cid:durableId="2091735484">
    <w:abstractNumId w:val="2"/>
  </w:num>
  <w:num w:numId="3" w16cid:durableId="9700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1"/>
    <w:rsid w:val="00004EF5"/>
    <w:rsid w:val="000102A7"/>
    <w:rsid w:val="0001062F"/>
    <w:rsid w:val="0003547C"/>
    <w:rsid w:val="0003721E"/>
    <w:rsid w:val="00051F57"/>
    <w:rsid w:val="00061871"/>
    <w:rsid w:val="0006239F"/>
    <w:rsid w:val="00073226"/>
    <w:rsid w:val="000D7AAB"/>
    <w:rsid w:val="000F5956"/>
    <w:rsid w:val="00117E97"/>
    <w:rsid w:val="00122F80"/>
    <w:rsid w:val="001670BF"/>
    <w:rsid w:val="00197D4E"/>
    <w:rsid w:val="001F59A1"/>
    <w:rsid w:val="00206BCB"/>
    <w:rsid w:val="00261DC4"/>
    <w:rsid w:val="00286B7A"/>
    <w:rsid w:val="002A7621"/>
    <w:rsid w:val="00304211"/>
    <w:rsid w:val="00313DF7"/>
    <w:rsid w:val="00335F01"/>
    <w:rsid w:val="00362C1A"/>
    <w:rsid w:val="00364D0E"/>
    <w:rsid w:val="003A3D06"/>
    <w:rsid w:val="003B19B4"/>
    <w:rsid w:val="003B7885"/>
    <w:rsid w:val="00455D3C"/>
    <w:rsid w:val="00470693"/>
    <w:rsid w:val="004B41DE"/>
    <w:rsid w:val="004E4CEF"/>
    <w:rsid w:val="00525813"/>
    <w:rsid w:val="005B1EE6"/>
    <w:rsid w:val="005E6C03"/>
    <w:rsid w:val="00607AAE"/>
    <w:rsid w:val="006248FE"/>
    <w:rsid w:val="006301E3"/>
    <w:rsid w:val="00680834"/>
    <w:rsid w:val="006828C3"/>
    <w:rsid w:val="006B5438"/>
    <w:rsid w:val="006D7F91"/>
    <w:rsid w:val="00713D56"/>
    <w:rsid w:val="007714A0"/>
    <w:rsid w:val="00795FE6"/>
    <w:rsid w:val="007E6FEA"/>
    <w:rsid w:val="00803CF3"/>
    <w:rsid w:val="008209CD"/>
    <w:rsid w:val="008251C5"/>
    <w:rsid w:val="008556C6"/>
    <w:rsid w:val="008827B6"/>
    <w:rsid w:val="008B5A24"/>
    <w:rsid w:val="008C653A"/>
    <w:rsid w:val="00903C27"/>
    <w:rsid w:val="0091095B"/>
    <w:rsid w:val="009175B3"/>
    <w:rsid w:val="00967DFA"/>
    <w:rsid w:val="00980F9B"/>
    <w:rsid w:val="009969DC"/>
    <w:rsid w:val="00A44BBE"/>
    <w:rsid w:val="00A649B0"/>
    <w:rsid w:val="00AA0FC1"/>
    <w:rsid w:val="00AA1D53"/>
    <w:rsid w:val="00AA3F71"/>
    <w:rsid w:val="00AC0422"/>
    <w:rsid w:val="00B20DCD"/>
    <w:rsid w:val="00B37F89"/>
    <w:rsid w:val="00B432D9"/>
    <w:rsid w:val="00B4659A"/>
    <w:rsid w:val="00B60931"/>
    <w:rsid w:val="00BC7D91"/>
    <w:rsid w:val="00BE5F29"/>
    <w:rsid w:val="00C26876"/>
    <w:rsid w:val="00C40074"/>
    <w:rsid w:val="00C50DFD"/>
    <w:rsid w:val="00C56114"/>
    <w:rsid w:val="00C57F65"/>
    <w:rsid w:val="00C7373A"/>
    <w:rsid w:val="00C920A9"/>
    <w:rsid w:val="00C964BA"/>
    <w:rsid w:val="00D03A75"/>
    <w:rsid w:val="00D6396B"/>
    <w:rsid w:val="00D9710A"/>
    <w:rsid w:val="00DD4BF6"/>
    <w:rsid w:val="00DF73DE"/>
    <w:rsid w:val="00E01A63"/>
    <w:rsid w:val="00E10000"/>
    <w:rsid w:val="00E1090E"/>
    <w:rsid w:val="00E17CF4"/>
    <w:rsid w:val="00E24FEA"/>
    <w:rsid w:val="00E85ECA"/>
    <w:rsid w:val="00EA1DD0"/>
    <w:rsid w:val="00ED3ED0"/>
    <w:rsid w:val="00F15581"/>
    <w:rsid w:val="00F71C37"/>
    <w:rsid w:val="00FD039E"/>
    <w:rsid w:val="00F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F91DB"/>
  <w15:chartTrackingRefBased/>
  <w15:docId w15:val="{934DBFA7-4B13-C045-8873-90DFA2CA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41DE"/>
    <w:rPr>
      <w:color w:val="0000FF"/>
      <w:u w:val="single"/>
    </w:rPr>
  </w:style>
  <w:style w:type="paragraph" w:styleId="BalloonText">
    <w:name w:val="Balloon Text"/>
    <w:basedOn w:val="Normal"/>
    <w:link w:val="BalloonTextChar"/>
    <w:uiPriority w:val="99"/>
    <w:semiHidden/>
    <w:unhideWhenUsed/>
    <w:rsid w:val="007714A0"/>
    <w:rPr>
      <w:rFonts w:ascii="Segoe UI" w:hAnsi="Segoe UI" w:cs="Segoe UI"/>
      <w:sz w:val="18"/>
      <w:szCs w:val="18"/>
    </w:rPr>
  </w:style>
  <w:style w:type="character" w:customStyle="1" w:styleId="BalloonTextChar">
    <w:name w:val="Balloon Text Char"/>
    <w:link w:val="BalloonText"/>
    <w:uiPriority w:val="99"/>
    <w:semiHidden/>
    <w:rsid w:val="007714A0"/>
    <w:rPr>
      <w:rFonts w:ascii="Segoe UI" w:hAnsi="Segoe UI" w:cs="Segoe UI"/>
      <w:sz w:val="18"/>
      <w:szCs w:val="18"/>
    </w:rPr>
  </w:style>
  <w:style w:type="paragraph" w:styleId="ListParagraph">
    <w:name w:val="List Paragraph"/>
    <w:basedOn w:val="Normal"/>
    <w:uiPriority w:val="34"/>
    <w:qFormat/>
    <w:rsid w:val="008827B6"/>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37F89"/>
    <w:rPr>
      <w:color w:val="605E5C"/>
      <w:shd w:val="clear" w:color="auto" w:fill="E1DFDD"/>
    </w:rPr>
  </w:style>
  <w:style w:type="paragraph" w:customStyle="1" w:styleId="Default">
    <w:name w:val="Default"/>
    <w:rsid w:val="00004EF5"/>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CA1AB-2D92-4411-9EE3-AC38EE68FEAB}"/>
</file>

<file path=customXml/itemProps2.xml><?xml version="1.0" encoding="utf-8"?>
<ds:datastoreItem xmlns:ds="http://schemas.openxmlformats.org/officeDocument/2006/customXml" ds:itemID="{0981745C-6B62-41D1-92C7-27A9F59D2E13}"/>
</file>

<file path=customXml/itemProps3.xml><?xml version="1.0" encoding="utf-8"?>
<ds:datastoreItem xmlns:ds="http://schemas.openxmlformats.org/officeDocument/2006/customXml" ds:itemID="{78826C35-8EDB-46DF-B1FA-24E0209A12FF}"/>
</file>

<file path=docProps/app.xml><?xml version="1.0" encoding="utf-8"?>
<Properties xmlns="http://schemas.openxmlformats.org/officeDocument/2006/extended-properties" xmlns:vt="http://schemas.openxmlformats.org/officeDocument/2006/docPropsVTypes">
  <Template>Normal</Template>
  <TotalTime>43</TotalTime>
  <Pages>2</Pages>
  <Words>763</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macb</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pegdenby</dc:creator>
  <cp:keywords/>
  <dc:description/>
  <cp:lastModifiedBy>Carole Marvin</cp:lastModifiedBy>
  <cp:revision>5</cp:revision>
  <cp:lastPrinted>2019-04-19T13:12:00Z</cp:lastPrinted>
  <dcterms:created xsi:type="dcterms:W3CDTF">2023-03-17T12:54:00Z</dcterms:created>
  <dcterms:modified xsi:type="dcterms:W3CDTF">2023-03-17T17:31:00Z</dcterms:modified>
</cp:coreProperties>
</file>