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27918" w14:textId="77777777" w:rsidR="00AC2BE3" w:rsidRPr="009868B2" w:rsidRDefault="00AC2BE3">
      <w:pPr>
        <w:pStyle w:val="NormalWeb"/>
        <w:shd w:val="clear" w:color="auto" w:fill="FFFFFF"/>
        <w:spacing w:before="0" w:beforeAutospacing="0" w:after="0" w:afterAutospacing="0"/>
        <w:divId w:val="1475835242"/>
        <w:rPr>
          <w:rFonts w:asciiTheme="minorHAnsi" w:hAnsiTheme="minorHAnsi" w:cstheme="minorHAnsi"/>
          <w:sz w:val="22"/>
          <w:szCs w:val="22"/>
        </w:rPr>
      </w:pPr>
      <w:r w:rsidRPr="009868B2">
        <w:rPr>
          <w:rFonts w:asciiTheme="minorHAnsi" w:hAnsiTheme="minorHAnsi" w:cstheme="minorHAnsi"/>
          <w:sz w:val="22"/>
          <w:szCs w:val="22"/>
        </w:rPr>
        <w:t>Dear Director Thompson, </w:t>
      </w:r>
    </w:p>
    <w:p w14:paraId="1A23441F" w14:textId="77777777" w:rsidR="00EA2505" w:rsidRPr="009868B2" w:rsidRDefault="00EA2505">
      <w:pPr>
        <w:pStyle w:val="NormalWeb"/>
        <w:shd w:val="clear" w:color="auto" w:fill="FFFFFF"/>
        <w:spacing w:before="0" w:beforeAutospacing="0" w:after="0" w:afterAutospacing="0"/>
        <w:divId w:val="426190978"/>
        <w:rPr>
          <w:rFonts w:asciiTheme="minorHAnsi" w:hAnsiTheme="minorHAnsi" w:cstheme="minorHAnsi"/>
          <w:sz w:val="22"/>
          <w:szCs w:val="22"/>
        </w:rPr>
      </w:pPr>
    </w:p>
    <w:p w14:paraId="110C7100" w14:textId="129E5CDF" w:rsidR="00AC2BE3" w:rsidRPr="009868B2" w:rsidRDefault="00AC2BE3">
      <w:pPr>
        <w:pStyle w:val="NormalWeb"/>
        <w:shd w:val="clear" w:color="auto" w:fill="FFFFFF"/>
        <w:spacing w:before="0" w:beforeAutospacing="0" w:after="0" w:afterAutospacing="0"/>
        <w:divId w:val="426190978"/>
        <w:rPr>
          <w:rFonts w:asciiTheme="minorHAnsi" w:hAnsiTheme="minorHAnsi" w:cstheme="minorHAnsi"/>
          <w:sz w:val="22"/>
          <w:szCs w:val="22"/>
        </w:rPr>
      </w:pPr>
      <w:r w:rsidRPr="009868B2">
        <w:rPr>
          <w:rFonts w:asciiTheme="minorHAnsi" w:hAnsiTheme="minorHAnsi" w:cstheme="minorHAnsi"/>
          <w:sz w:val="22"/>
          <w:szCs w:val="22"/>
        </w:rPr>
        <w:t>Thank you for the opportunity to comment on</w:t>
      </w:r>
      <w:r w:rsidRPr="009868B2">
        <w:rPr>
          <w:rStyle w:val="apple-converted-space"/>
          <w:rFonts w:asciiTheme="minorHAnsi" w:hAnsiTheme="minorHAnsi" w:cstheme="minorHAnsi"/>
          <w:sz w:val="22"/>
          <w:szCs w:val="22"/>
        </w:rPr>
        <w:t> </w:t>
      </w:r>
      <w:r w:rsidRPr="009868B2">
        <w:rPr>
          <w:rFonts w:asciiTheme="minorHAnsi" w:hAnsiTheme="minorHAnsi" w:cstheme="minorHAnsi"/>
          <w:sz w:val="22"/>
          <w:szCs w:val="22"/>
        </w:rPr>
        <w:t>Federal Home Loan Bank (FHLBank) system at 100. Our credit union</w:t>
      </w:r>
      <w:r w:rsidRPr="009868B2">
        <w:rPr>
          <w:rStyle w:val="apple-converted-space"/>
          <w:rFonts w:asciiTheme="minorHAnsi" w:hAnsiTheme="minorHAnsi" w:cstheme="minorHAnsi"/>
          <w:sz w:val="22"/>
          <w:szCs w:val="22"/>
        </w:rPr>
        <w:t> </w:t>
      </w:r>
      <w:proofErr w:type="gramStart"/>
      <w:r w:rsidRPr="009868B2">
        <w:rPr>
          <w:rFonts w:asciiTheme="minorHAnsi" w:hAnsiTheme="minorHAnsi" w:cstheme="minorHAnsi"/>
          <w:sz w:val="22"/>
          <w:szCs w:val="22"/>
        </w:rPr>
        <w:t>is located in</w:t>
      </w:r>
      <w:proofErr w:type="gramEnd"/>
      <w:r w:rsidRPr="009868B2">
        <w:rPr>
          <w:rFonts w:asciiTheme="minorHAnsi" w:hAnsiTheme="minorHAnsi" w:cstheme="minorHAnsi"/>
          <w:sz w:val="22"/>
          <w:szCs w:val="22"/>
        </w:rPr>
        <w:t> </w:t>
      </w:r>
      <w:r w:rsidR="00E15DF5" w:rsidRPr="009868B2">
        <w:rPr>
          <w:rFonts w:asciiTheme="minorHAnsi" w:hAnsiTheme="minorHAnsi" w:cstheme="minorHAnsi"/>
          <w:sz w:val="22"/>
          <w:szCs w:val="22"/>
        </w:rPr>
        <w:t>Los Angeles</w:t>
      </w:r>
      <w:r w:rsidRPr="009868B2">
        <w:rPr>
          <w:rFonts w:asciiTheme="minorHAnsi" w:hAnsiTheme="minorHAnsi" w:cstheme="minorHAnsi"/>
          <w:sz w:val="22"/>
          <w:szCs w:val="22"/>
        </w:rPr>
        <w:t xml:space="preserve"> and serves a field of membership </w:t>
      </w:r>
      <w:r w:rsidR="00CD6425" w:rsidRPr="009868B2">
        <w:rPr>
          <w:rFonts w:asciiTheme="minorHAnsi" w:hAnsiTheme="minorHAnsi" w:cstheme="minorHAnsi"/>
          <w:sz w:val="22"/>
          <w:szCs w:val="22"/>
        </w:rPr>
        <w:t>of</w:t>
      </w:r>
      <w:r w:rsidR="00E15DF5" w:rsidRPr="009868B2">
        <w:rPr>
          <w:rFonts w:asciiTheme="minorHAnsi" w:hAnsiTheme="minorHAnsi" w:cstheme="minorHAnsi"/>
          <w:sz w:val="22"/>
          <w:szCs w:val="22"/>
        </w:rPr>
        <w:t xml:space="preserve"> </w:t>
      </w:r>
      <w:r w:rsidR="009868B2" w:rsidRPr="009868B2">
        <w:rPr>
          <w:rFonts w:asciiTheme="minorHAnsi" w:hAnsiTheme="minorHAnsi" w:cstheme="minorHAnsi"/>
          <w:sz w:val="22"/>
          <w:szCs w:val="22"/>
        </w:rPr>
        <w:t>students, employees and alumni of universities across the western United States</w:t>
      </w:r>
      <w:r w:rsidRPr="009868B2">
        <w:rPr>
          <w:rFonts w:asciiTheme="minorHAnsi" w:hAnsiTheme="minorHAnsi" w:cstheme="minorHAnsi"/>
          <w:sz w:val="22"/>
          <w:szCs w:val="22"/>
        </w:rPr>
        <w:t>. We</w:t>
      </w:r>
      <w:r w:rsidRPr="009868B2">
        <w:rPr>
          <w:rStyle w:val="apple-converted-space"/>
          <w:rFonts w:asciiTheme="minorHAnsi" w:hAnsiTheme="minorHAnsi" w:cstheme="minorHAnsi"/>
          <w:sz w:val="22"/>
          <w:szCs w:val="22"/>
        </w:rPr>
        <w:t> </w:t>
      </w:r>
      <w:r w:rsidRPr="009868B2">
        <w:rPr>
          <w:rFonts w:asciiTheme="minorHAnsi" w:hAnsiTheme="minorHAnsi" w:cstheme="minorHAnsi"/>
          <w:sz w:val="22"/>
          <w:szCs w:val="22"/>
        </w:rPr>
        <w:t xml:space="preserve">have </w:t>
      </w:r>
      <w:r w:rsidR="00E15DF5" w:rsidRPr="009868B2">
        <w:rPr>
          <w:rFonts w:asciiTheme="minorHAnsi" w:hAnsiTheme="minorHAnsi" w:cstheme="minorHAnsi"/>
          <w:sz w:val="22"/>
          <w:szCs w:val="22"/>
        </w:rPr>
        <w:t>52,164</w:t>
      </w:r>
      <w:r w:rsidRPr="009868B2">
        <w:rPr>
          <w:rFonts w:asciiTheme="minorHAnsi" w:hAnsiTheme="minorHAnsi" w:cstheme="minorHAnsi"/>
          <w:sz w:val="22"/>
          <w:szCs w:val="22"/>
        </w:rPr>
        <w:t xml:space="preserve"> members and are </w:t>
      </w:r>
      <w:r w:rsidR="00E15DF5" w:rsidRPr="009868B2">
        <w:rPr>
          <w:rFonts w:asciiTheme="minorHAnsi" w:hAnsiTheme="minorHAnsi" w:cstheme="minorHAnsi"/>
          <w:sz w:val="22"/>
          <w:szCs w:val="22"/>
        </w:rPr>
        <w:t>1</w:t>
      </w:r>
      <w:r w:rsidR="009868B2" w:rsidRPr="009868B2">
        <w:rPr>
          <w:rFonts w:asciiTheme="minorHAnsi" w:hAnsiTheme="minorHAnsi" w:cstheme="minorHAnsi"/>
          <w:sz w:val="22"/>
          <w:szCs w:val="22"/>
        </w:rPr>
        <w:t>.</w:t>
      </w:r>
      <w:r w:rsidR="00E15DF5" w:rsidRPr="009868B2">
        <w:rPr>
          <w:rFonts w:asciiTheme="minorHAnsi" w:hAnsiTheme="minorHAnsi" w:cstheme="minorHAnsi"/>
          <w:sz w:val="22"/>
          <w:szCs w:val="22"/>
        </w:rPr>
        <w:t>206 billion</w:t>
      </w:r>
      <w:r w:rsidRPr="009868B2">
        <w:rPr>
          <w:rFonts w:asciiTheme="minorHAnsi" w:hAnsiTheme="minorHAnsi" w:cstheme="minorHAnsi"/>
          <w:sz w:val="22"/>
          <w:szCs w:val="22"/>
        </w:rPr>
        <w:t xml:space="preserve"> in assets.   We have been members of the FHLBank of San Francisco since </w:t>
      </w:r>
      <w:r w:rsidR="0021143B" w:rsidRPr="009868B2">
        <w:rPr>
          <w:rFonts w:asciiTheme="minorHAnsi" w:hAnsiTheme="minorHAnsi" w:cstheme="minorHAnsi"/>
          <w:sz w:val="22"/>
          <w:szCs w:val="22"/>
        </w:rPr>
        <w:t>October 2019</w:t>
      </w:r>
      <w:r w:rsidRPr="009868B2">
        <w:rPr>
          <w:rFonts w:asciiTheme="minorHAnsi" w:hAnsiTheme="minorHAnsi" w:cstheme="minorHAnsi"/>
          <w:sz w:val="22"/>
          <w:szCs w:val="22"/>
        </w:rPr>
        <w:t>. Operationally, our FHLBank relationship is imperative to our ability to</w:t>
      </w:r>
      <w:r w:rsidRPr="009868B2">
        <w:rPr>
          <w:rStyle w:val="apple-converted-space"/>
          <w:rFonts w:asciiTheme="minorHAnsi" w:hAnsiTheme="minorHAnsi" w:cstheme="minorHAnsi"/>
          <w:sz w:val="22"/>
          <w:szCs w:val="22"/>
        </w:rPr>
        <w:t> </w:t>
      </w:r>
      <w:r w:rsidRPr="009868B2">
        <w:rPr>
          <w:rFonts w:asciiTheme="minorHAnsi" w:hAnsiTheme="minorHAnsi" w:cstheme="minorHAnsi"/>
          <w:sz w:val="22"/>
          <w:szCs w:val="22"/>
        </w:rPr>
        <w:t>provide affordable financial services. Credit unions, unlike</w:t>
      </w:r>
      <w:r w:rsidRPr="009868B2">
        <w:rPr>
          <w:rStyle w:val="apple-converted-space"/>
          <w:rFonts w:asciiTheme="minorHAnsi" w:hAnsiTheme="minorHAnsi" w:cstheme="minorHAnsi"/>
          <w:sz w:val="22"/>
          <w:szCs w:val="22"/>
        </w:rPr>
        <w:t> </w:t>
      </w:r>
      <w:proofErr w:type="gramStart"/>
      <w:r w:rsidRPr="009868B2">
        <w:rPr>
          <w:rFonts w:asciiTheme="minorHAnsi" w:hAnsiTheme="minorHAnsi" w:cstheme="minorHAnsi"/>
          <w:sz w:val="22"/>
          <w:szCs w:val="22"/>
        </w:rPr>
        <w:t>others</w:t>
      </w:r>
      <w:proofErr w:type="gramEnd"/>
      <w:r w:rsidRPr="009868B2">
        <w:rPr>
          <w:rFonts w:asciiTheme="minorHAnsi" w:hAnsiTheme="minorHAnsi" w:cstheme="minorHAnsi"/>
          <w:sz w:val="22"/>
          <w:szCs w:val="22"/>
        </w:rPr>
        <w:t> lenders have limited liquidity sources, making</w:t>
      </w:r>
      <w:r w:rsidRPr="009868B2">
        <w:rPr>
          <w:rStyle w:val="apple-converted-space"/>
          <w:rFonts w:asciiTheme="minorHAnsi" w:hAnsiTheme="minorHAnsi" w:cstheme="minorHAnsi"/>
          <w:sz w:val="22"/>
          <w:szCs w:val="22"/>
        </w:rPr>
        <w:t> </w:t>
      </w:r>
      <w:r w:rsidRPr="009868B2">
        <w:rPr>
          <w:rFonts w:asciiTheme="minorHAnsi" w:hAnsiTheme="minorHAnsi" w:cstheme="minorHAnsi"/>
          <w:sz w:val="22"/>
          <w:szCs w:val="22"/>
        </w:rPr>
        <w:t>the FHLBanks uniquely important. I will open and close with this point: any changes to the system should be thoughtfully considered about the impact on our</w:t>
      </w:r>
      <w:r w:rsidRPr="009868B2">
        <w:rPr>
          <w:rStyle w:val="apple-converted-space"/>
          <w:rFonts w:asciiTheme="minorHAnsi" w:hAnsiTheme="minorHAnsi" w:cstheme="minorHAnsi"/>
          <w:sz w:val="22"/>
          <w:szCs w:val="22"/>
        </w:rPr>
        <w:t> </w:t>
      </w:r>
      <w:r w:rsidRPr="009868B2">
        <w:rPr>
          <w:rFonts w:asciiTheme="minorHAnsi" w:hAnsiTheme="minorHAnsi" w:cstheme="minorHAnsi"/>
          <w:sz w:val="22"/>
          <w:szCs w:val="22"/>
        </w:rPr>
        <w:t>cooperative model. Remember, credit unions are not banks, insurance companies, or other types of lenders, w</w:t>
      </w:r>
      <w:r w:rsidR="00C42473" w:rsidRPr="009868B2">
        <w:rPr>
          <w:rFonts w:asciiTheme="minorHAnsi" w:hAnsiTheme="minorHAnsi" w:cstheme="minorHAnsi"/>
          <w:sz w:val="22"/>
          <w:szCs w:val="22"/>
        </w:rPr>
        <w:t>ith</w:t>
      </w:r>
      <w:r w:rsidRPr="009868B2">
        <w:rPr>
          <w:rStyle w:val="apple-converted-space"/>
          <w:rFonts w:asciiTheme="minorHAnsi" w:hAnsiTheme="minorHAnsi" w:cstheme="minorHAnsi"/>
          <w:sz w:val="22"/>
          <w:szCs w:val="22"/>
        </w:rPr>
        <w:t> </w:t>
      </w:r>
      <w:r w:rsidRPr="009868B2">
        <w:rPr>
          <w:rFonts w:asciiTheme="minorHAnsi" w:hAnsiTheme="minorHAnsi" w:cstheme="minorHAnsi"/>
          <w:sz w:val="22"/>
          <w:szCs w:val="22"/>
        </w:rPr>
        <w:t>very specific restrictions on our charter.  </w:t>
      </w:r>
      <w:r w:rsidR="00BA790E" w:rsidRPr="009868B2">
        <w:rPr>
          <w:rFonts w:asciiTheme="minorHAnsi" w:hAnsiTheme="minorHAnsi" w:cstheme="minorHAnsi"/>
          <w:sz w:val="22"/>
          <w:szCs w:val="22"/>
        </w:rPr>
        <w:t>We grow through retained earnings, and are mission driven.</w:t>
      </w:r>
    </w:p>
    <w:p w14:paraId="742CD1B8" w14:textId="77777777" w:rsidR="00BA790E" w:rsidRPr="009868B2" w:rsidRDefault="00BA790E">
      <w:pPr>
        <w:pStyle w:val="NormalWeb"/>
        <w:shd w:val="clear" w:color="auto" w:fill="FFFFFF"/>
        <w:spacing w:before="0" w:beforeAutospacing="0" w:after="0" w:afterAutospacing="0"/>
        <w:divId w:val="426190978"/>
        <w:rPr>
          <w:rFonts w:asciiTheme="minorHAnsi" w:hAnsiTheme="minorHAnsi" w:cstheme="minorHAnsi"/>
          <w:sz w:val="22"/>
          <w:szCs w:val="22"/>
        </w:rPr>
      </w:pPr>
    </w:p>
    <w:p w14:paraId="2557DA54" w14:textId="77777777" w:rsidR="00AC2BE3" w:rsidRPr="009868B2" w:rsidRDefault="00AC2BE3">
      <w:pPr>
        <w:pStyle w:val="NormalWeb"/>
        <w:shd w:val="clear" w:color="auto" w:fill="FFFFFF"/>
        <w:spacing w:before="0" w:beforeAutospacing="0" w:after="0" w:afterAutospacing="0"/>
        <w:divId w:val="615215264"/>
        <w:rPr>
          <w:rFonts w:asciiTheme="minorHAnsi" w:hAnsiTheme="minorHAnsi" w:cstheme="minorHAnsi"/>
          <w:sz w:val="22"/>
          <w:szCs w:val="22"/>
        </w:rPr>
      </w:pPr>
      <w:r w:rsidRPr="009868B2">
        <w:rPr>
          <w:rFonts w:asciiTheme="minorHAnsi" w:hAnsiTheme="minorHAnsi" w:cstheme="minorHAnsi"/>
          <w:sz w:val="22"/>
          <w:szCs w:val="22"/>
        </w:rPr>
        <w:t>As with all lending, liquidity is at the heart of our operation. The timing of having the Federal Housing Finance Agency conducting this review as the nation is experiencing a period of high interest rate environment only</w:t>
      </w:r>
      <w:r w:rsidRPr="009868B2">
        <w:rPr>
          <w:rStyle w:val="apple-converted-space"/>
          <w:rFonts w:asciiTheme="minorHAnsi" w:hAnsiTheme="minorHAnsi" w:cstheme="minorHAnsi"/>
          <w:sz w:val="22"/>
          <w:szCs w:val="22"/>
        </w:rPr>
        <w:t> </w:t>
      </w:r>
      <w:r w:rsidRPr="009868B2">
        <w:rPr>
          <w:rFonts w:asciiTheme="minorHAnsi" w:hAnsiTheme="minorHAnsi" w:cstheme="minorHAnsi"/>
          <w:sz w:val="22"/>
          <w:szCs w:val="22"/>
        </w:rPr>
        <w:t>validates the importance of the FHLBank system. As consumers chase yields, liquidity</w:t>
      </w:r>
      <w:r w:rsidRPr="009868B2">
        <w:rPr>
          <w:rStyle w:val="apple-converted-space"/>
          <w:rFonts w:asciiTheme="minorHAnsi" w:hAnsiTheme="minorHAnsi" w:cstheme="minorHAnsi"/>
          <w:sz w:val="22"/>
          <w:szCs w:val="22"/>
        </w:rPr>
        <w:t> </w:t>
      </w:r>
      <w:r w:rsidRPr="009868B2">
        <w:rPr>
          <w:rFonts w:asciiTheme="minorHAnsi" w:hAnsiTheme="minorHAnsi" w:cstheme="minorHAnsi"/>
          <w:sz w:val="22"/>
          <w:szCs w:val="22"/>
        </w:rPr>
        <w:t>remains a challenge.</w:t>
      </w:r>
      <w:r w:rsidRPr="009868B2">
        <w:rPr>
          <w:rStyle w:val="apple-converted-space"/>
          <w:rFonts w:asciiTheme="minorHAnsi" w:hAnsiTheme="minorHAnsi" w:cstheme="minorHAnsi"/>
          <w:sz w:val="22"/>
          <w:szCs w:val="22"/>
        </w:rPr>
        <w:t> </w:t>
      </w:r>
      <w:r w:rsidRPr="009868B2">
        <w:rPr>
          <w:rFonts w:asciiTheme="minorHAnsi" w:hAnsiTheme="minorHAnsi" w:cstheme="minorHAnsi"/>
          <w:sz w:val="22"/>
          <w:szCs w:val="22"/>
        </w:rPr>
        <w:t> </w:t>
      </w:r>
    </w:p>
    <w:p w14:paraId="5C7103E1" w14:textId="77777777" w:rsidR="00EA2505" w:rsidRPr="009868B2" w:rsidRDefault="00EA2505">
      <w:pPr>
        <w:pStyle w:val="NormalWeb"/>
        <w:shd w:val="clear" w:color="auto" w:fill="FFFFFF"/>
        <w:spacing w:before="0" w:beforeAutospacing="0" w:after="0" w:afterAutospacing="0"/>
        <w:divId w:val="1485127050"/>
        <w:rPr>
          <w:rFonts w:asciiTheme="minorHAnsi" w:hAnsiTheme="minorHAnsi" w:cstheme="minorHAnsi"/>
          <w:sz w:val="22"/>
          <w:szCs w:val="22"/>
        </w:rPr>
      </w:pPr>
    </w:p>
    <w:p w14:paraId="365F8D60" w14:textId="0DC9387D" w:rsidR="00AC2BE3" w:rsidRPr="009868B2" w:rsidRDefault="00AC2BE3">
      <w:pPr>
        <w:pStyle w:val="NormalWeb"/>
        <w:shd w:val="clear" w:color="auto" w:fill="FFFFFF"/>
        <w:spacing w:before="0" w:beforeAutospacing="0" w:after="0" w:afterAutospacing="0"/>
        <w:divId w:val="1485127050"/>
        <w:rPr>
          <w:rFonts w:asciiTheme="minorHAnsi" w:hAnsiTheme="minorHAnsi" w:cstheme="minorHAnsi"/>
          <w:sz w:val="22"/>
          <w:szCs w:val="22"/>
        </w:rPr>
      </w:pPr>
      <w:r w:rsidRPr="009868B2">
        <w:rPr>
          <w:rFonts w:asciiTheme="minorHAnsi" w:hAnsiTheme="minorHAnsi" w:cstheme="minorHAnsi"/>
          <w:sz w:val="22"/>
          <w:szCs w:val="22"/>
        </w:rPr>
        <w:t xml:space="preserve">My relationship with our FHLBank begins there with liquidity. We are members for exactly times like these where the economy is questionable, rate environments are rapidly adjusting, and consumer demand for lending has not halted. Rather, as of composition of this letter, our loan demand has grown </w:t>
      </w:r>
      <w:r w:rsidR="00E15DF5" w:rsidRPr="009868B2">
        <w:rPr>
          <w:rFonts w:asciiTheme="minorHAnsi" w:hAnsiTheme="minorHAnsi" w:cstheme="minorHAnsi"/>
          <w:sz w:val="22"/>
          <w:szCs w:val="22"/>
        </w:rPr>
        <w:t>37%</w:t>
      </w:r>
      <w:r w:rsidRPr="009868B2">
        <w:rPr>
          <w:rFonts w:asciiTheme="minorHAnsi" w:hAnsiTheme="minorHAnsi" w:cstheme="minorHAnsi"/>
          <w:sz w:val="22"/>
          <w:szCs w:val="22"/>
        </w:rPr>
        <w:t xml:space="preserve"> in year-over-year models.</w:t>
      </w:r>
      <w:r w:rsidRPr="009868B2">
        <w:rPr>
          <w:rStyle w:val="apple-converted-space"/>
          <w:rFonts w:asciiTheme="minorHAnsi" w:hAnsiTheme="minorHAnsi" w:cstheme="minorHAnsi"/>
          <w:sz w:val="22"/>
          <w:szCs w:val="22"/>
        </w:rPr>
        <w:t> </w:t>
      </w:r>
      <w:r w:rsidRPr="009868B2">
        <w:rPr>
          <w:rFonts w:asciiTheme="minorHAnsi" w:hAnsiTheme="minorHAnsi" w:cstheme="minorHAnsi"/>
          <w:sz w:val="22"/>
          <w:szCs w:val="22"/>
        </w:rPr>
        <w:t> </w:t>
      </w:r>
    </w:p>
    <w:p w14:paraId="5221CA3D" w14:textId="77777777" w:rsidR="00EA2505" w:rsidRPr="009868B2" w:rsidRDefault="00EA2505">
      <w:pPr>
        <w:pStyle w:val="NormalWeb"/>
        <w:shd w:val="clear" w:color="auto" w:fill="FFFFFF"/>
        <w:spacing w:before="0" w:beforeAutospacing="0" w:after="0" w:afterAutospacing="0"/>
        <w:divId w:val="1485127050"/>
        <w:rPr>
          <w:rFonts w:asciiTheme="minorHAnsi" w:hAnsiTheme="minorHAnsi" w:cstheme="minorHAnsi"/>
          <w:sz w:val="22"/>
          <w:szCs w:val="22"/>
        </w:rPr>
      </w:pPr>
    </w:p>
    <w:p w14:paraId="6DA963EF" w14:textId="518161B7" w:rsidR="00AC2BE3" w:rsidRPr="009868B2" w:rsidRDefault="00AC2BE3" w:rsidP="00EA2505">
      <w:pPr>
        <w:pStyle w:val="NormalWeb"/>
        <w:shd w:val="clear" w:color="auto" w:fill="FFFFFF"/>
        <w:spacing w:before="0" w:beforeAutospacing="0" w:after="0" w:afterAutospacing="0"/>
        <w:divId w:val="1691638203"/>
        <w:rPr>
          <w:rFonts w:asciiTheme="minorHAnsi" w:hAnsiTheme="minorHAnsi" w:cstheme="minorHAnsi"/>
          <w:sz w:val="22"/>
          <w:szCs w:val="22"/>
        </w:rPr>
      </w:pPr>
      <w:r w:rsidRPr="009868B2">
        <w:rPr>
          <w:rFonts w:asciiTheme="minorHAnsi" w:hAnsiTheme="minorHAnsi" w:cstheme="minorHAnsi"/>
          <w:sz w:val="22"/>
          <w:szCs w:val="22"/>
        </w:rPr>
        <w:t xml:space="preserve">Having access to affordable liquidity products that can be available </w:t>
      </w:r>
      <w:r w:rsidR="00EA2505" w:rsidRPr="009868B2">
        <w:rPr>
          <w:rFonts w:asciiTheme="minorHAnsi" w:hAnsiTheme="minorHAnsi" w:cstheme="minorHAnsi"/>
          <w:sz w:val="22"/>
          <w:szCs w:val="22"/>
        </w:rPr>
        <w:t xml:space="preserve">on very short </w:t>
      </w:r>
      <w:r w:rsidRPr="009868B2">
        <w:rPr>
          <w:rFonts w:asciiTheme="minorHAnsi" w:hAnsiTheme="minorHAnsi" w:cstheme="minorHAnsi"/>
          <w:sz w:val="22"/>
          <w:szCs w:val="22"/>
        </w:rPr>
        <w:t>notice allows my team the flexibility to adjust to</w:t>
      </w:r>
      <w:r w:rsidRPr="009868B2">
        <w:rPr>
          <w:rStyle w:val="apple-converted-space"/>
          <w:rFonts w:asciiTheme="minorHAnsi" w:hAnsiTheme="minorHAnsi" w:cstheme="minorHAnsi"/>
          <w:sz w:val="22"/>
          <w:szCs w:val="22"/>
        </w:rPr>
        <w:t> </w:t>
      </w:r>
      <w:r w:rsidRPr="009868B2">
        <w:rPr>
          <w:rFonts w:asciiTheme="minorHAnsi" w:hAnsiTheme="minorHAnsi" w:cstheme="minorHAnsi"/>
          <w:sz w:val="22"/>
          <w:szCs w:val="22"/>
        </w:rPr>
        <w:t>the today’s environment while planning or the future.</w:t>
      </w:r>
      <w:r w:rsidRPr="009868B2">
        <w:rPr>
          <w:rStyle w:val="apple-converted-space"/>
          <w:rFonts w:asciiTheme="minorHAnsi" w:hAnsiTheme="minorHAnsi" w:cstheme="minorHAnsi"/>
          <w:sz w:val="22"/>
          <w:szCs w:val="22"/>
        </w:rPr>
        <w:t> </w:t>
      </w:r>
      <w:r w:rsidRPr="009868B2">
        <w:rPr>
          <w:rFonts w:asciiTheme="minorHAnsi" w:hAnsiTheme="minorHAnsi" w:cstheme="minorHAnsi"/>
          <w:sz w:val="22"/>
          <w:szCs w:val="22"/>
        </w:rPr>
        <w:t> To that, as a credit union our model is inherently different from the other members of the FHLBank. In fact, our own mission-drive cooperative model is</w:t>
      </w:r>
      <w:r w:rsidRPr="009868B2">
        <w:rPr>
          <w:rStyle w:val="apple-converted-space"/>
          <w:rFonts w:asciiTheme="minorHAnsi" w:hAnsiTheme="minorHAnsi" w:cstheme="minorHAnsi"/>
          <w:sz w:val="22"/>
          <w:szCs w:val="22"/>
        </w:rPr>
        <w:t> </w:t>
      </w:r>
      <w:r w:rsidRPr="009868B2">
        <w:rPr>
          <w:rFonts w:asciiTheme="minorHAnsi" w:hAnsiTheme="minorHAnsi" w:cstheme="minorHAnsi"/>
          <w:sz w:val="22"/>
          <w:szCs w:val="22"/>
        </w:rPr>
        <w:t>probably closer to any other member of the FHLBanks than the FHFA may be aware. </w:t>
      </w:r>
    </w:p>
    <w:p w14:paraId="5DF9C88B" w14:textId="77777777" w:rsidR="00EA2505" w:rsidRPr="009868B2" w:rsidRDefault="00EA2505">
      <w:pPr>
        <w:pStyle w:val="NormalWeb"/>
        <w:shd w:val="clear" w:color="auto" w:fill="FFFFFF"/>
        <w:spacing w:before="0" w:beforeAutospacing="0" w:after="0" w:afterAutospacing="0"/>
        <w:divId w:val="1800033758"/>
        <w:rPr>
          <w:rFonts w:asciiTheme="minorHAnsi" w:hAnsiTheme="minorHAnsi" w:cstheme="minorHAnsi"/>
          <w:sz w:val="22"/>
          <w:szCs w:val="22"/>
        </w:rPr>
      </w:pPr>
    </w:p>
    <w:p w14:paraId="166BC69B" w14:textId="61710AD6" w:rsidR="00AC2BE3" w:rsidRPr="009868B2" w:rsidRDefault="00AC2BE3">
      <w:pPr>
        <w:pStyle w:val="NormalWeb"/>
        <w:shd w:val="clear" w:color="auto" w:fill="FFFFFF"/>
        <w:spacing w:before="0" w:beforeAutospacing="0" w:after="0" w:afterAutospacing="0"/>
        <w:divId w:val="1511217421"/>
        <w:rPr>
          <w:rFonts w:asciiTheme="minorHAnsi" w:hAnsiTheme="minorHAnsi" w:cstheme="minorHAnsi"/>
          <w:sz w:val="22"/>
          <w:szCs w:val="22"/>
        </w:rPr>
      </w:pPr>
      <w:r w:rsidRPr="009868B2">
        <w:rPr>
          <w:rFonts w:asciiTheme="minorHAnsi" w:hAnsiTheme="minorHAnsi" w:cstheme="minorHAnsi"/>
          <w:sz w:val="22"/>
          <w:szCs w:val="22"/>
        </w:rPr>
        <w:t>To that, a question for the FHFA is what level of coordination has there been between the National Credit Union Administration which regulates federal credit unions, and as the insurer for all but 130</w:t>
      </w:r>
      <w:r w:rsidRPr="009868B2">
        <w:rPr>
          <w:rStyle w:val="apple-converted-space"/>
          <w:rFonts w:asciiTheme="minorHAnsi" w:hAnsiTheme="minorHAnsi" w:cstheme="minorHAnsi"/>
          <w:sz w:val="22"/>
          <w:szCs w:val="22"/>
        </w:rPr>
        <w:t> </w:t>
      </w:r>
      <w:r w:rsidRPr="009868B2">
        <w:rPr>
          <w:rFonts w:asciiTheme="minorHAnsi" w:hAnsiTheme="minorHAnsi" w:cstheme="minorHAnsi"/>
          <w:sz w:val="22"/>
          <w:szCs w:val="22"/>
        </w:rPr>
        <w:t>state chartered credit unions? This is a valid point, as regulators tend focus on large bank and community bank lenders. However, according to the FHLBank of San Francisco, there are current 155 credit unions as members of the 330 institutions,</w:t>
      </w:r>
      <w:r w:rsidRPr="009868B2">
        <w:rPr>
          <w:rStyle w:val="apple-converted-space"/>
          <w:rFonts w:asciiTheme="minorHAnsi" w:hAnsiTheme="minorHAnsi" w:cstheme="minorHAnsi"/>
          <w:sz w:val="22"/>
          <w:szCs w:val="22"/>
        </w:rPr>
        <w:t> </w:t>
      </w:r>
      <w:r w:rsidRPr="009868B2">
        <w:rPr>
          <w:rFonts w:asciiTheme="minorHAnsi" w:hAnsiTheme="minorHAnsi" w:cstheme="minorHAnsi"/>
          <w:sz w:val="22"/>
          <w:szCs w:val="22"/>
        </w:rPr>
        <w:t>representing the largest proportion of FHLBank’s membership. As the numbers of credit unions decline, one would hope the FHFA does not issue any rule or action that limits liquidity services to our industry.</w:t>
      </w:r>
      <w:r w:rsidRPr="009868B2">
        <w:rPr>
          <w:rStyle w:val="apple-converted-space"/>
          <w:rFonts w:asciiTheme="minorHAnsi" w:hAnsiTheme="minorHAnsi" w:cstheme="minorHAnsi"/>
          <w:sz w:val="22"/>
          <w:szCs w:val="22"/>
        </w:rPr>
        <w:t> </w:t>
      </w:r>
      <w:r w:rsidRPr="009868B2">
        <w:rPr>
          <w:rFonts w:asciiTheme="minorHAnsi" w:hAnsiTheme="minorHAnsi" w:cstheme="minorHAnsi"/>
          <w:sz w:val="22"/>
          <w:szCs w:val="22"/>
        </w:rPr>
        <w:t> </w:t>
      </w:r>
    </w:p>
    <w:p w14:paraId="48B98F4E" w14:textId="77777777" w:rsidR="00162A71" w:rsidRPr="009868B2" w:rsidRDefault="00162A71">
      <w:pPr>
        <w:pStyle w:val="NormalWeb"/>
        <w:shd w:val="clear" w:color="auto" w:fill="FFFFFF"/>
        <w:spacing w:before="0" w:beforeAutospacing="0" w:after="0" w:afterAutospacing="0"/>
        <w:divId w:val="1511217421"/>
        <w:rPr>
          <w:rFonts w:asciiTheme="minorHAnsi" w:hAnsiTheme="minorHAnsi" w:cstheme="minorHAnsi"/>
          <w:sz w:val="22"/>
          <w:szCs w:val="22"/>
        </w:rPr>
      </w:pPr>
    </w:p>
    <w:p w14:paraId="3FAEE8AC" w14:textId="47DD1A7B" w:rsidR="00AC2BE3" w:rsidRPr="009868B2" w:rsidRDefault="00AC2BE3">
      <w:pPr>
        <w:pStyle w:val="NormalWeb"/>
        <w:shd w:val="clear" w:color="auto" w:fill="FFFFFF"/>
        <w:spacing w:before="0" w:beforeAutospacing="0" w:after="0" w:afterAutospacing="0"/>
        <w:divId w:val="1816945535"/>
        <w:rPr>
          <w:rFonts w:asciiTheme="minorHAnsi" w:hAnsiTheme="minorHAnsi" w:cstheme="minorHAnsi"/>
          <w:sz w:val="22"/>
          <w:szCs w:val="22"/>
        </w:rPr>
      </w:pPr>
      <w:r w:rsidRPr="009868B2">
        <w:rPr>
          <w:rFonts w:asciiTheme="minorHAnsi" w:hAnsiTheme="minorHAnsi" w:cstheme="minorHAnsi"/>
          <w:sz w:val="22"/>
          <w:szCs w:val="22"/>
        </w:rPr>
        <w:t xml:space="preserve">Credit unions of all sizes are growing. Inflationary pressures, housing prices, supply chain issues are all contributing to an increase in prices. For every dollar in deposits, we have a projected outflow of </w:t>
      </w:r>
      <w:r w:rsidR="00E15DF5" w:rsidRPr="009868B2">
        <w:rPr>
          <w:rFonts w:asciiTheme="minorHAnsi" w:hAnsiTheme="minorHAnsi" w:cstheme="minorHAnsi"/>
          <w:sz w:val="22"/>
          <w:szCs w:val="22"/>
        </w:rPr>
        <w:t>95 cents</w:t>
      </w:r>
      <w:r w:rsidRPr="009868B2">
        <w:rPr>
          <w:rFonts w:asciiTheme="minorHAnsi" w:hAnsiTheme="minorHAnsi" w:cstheme="minorHAnsi"/>
          <w:sz w:val="22"/>
          <w:szCs w:val="22"/>
        </w:rPr>
        <w:t>. With the likelihood of a recession and increases in delinquencies and hopefully not foreclosures and repossessions, credit unions will experience losses. Losses will lead to consolidation, and the industry would</w:t>
      </w:r>
      <w:r w:rsidRPr="009868B2">
        <w:rPr>
          <w:rStyle w:val="apple-converted-space"/>
          <w:rFonts w:asciiTheme="minorHAnsi" w:hAnsiTheme="minorHAnsi" w:cstheme="minorHAnsi"/>
          <w:sz w:val="22"/>
          <w:szCs w:val="22"/>
        </w:rPr>
        <w:t> </w:t>
      </w:r>
      <w:r w:rsidRPr="009868B2">
        <w:rPr>
          <w:rFonts w:asciiTheme="minorHAnsi" w:hAnsiTheme="minorHAnsi" w:cstheme="minorHAnsi"/>
          <w:sz w:val="22"/>
          <w:szCs w:val="22"/>
        </w:rPr>
        <w:t>bode well to keep our liquidity providers and lines of credit available.</w:t>
      </w:r>
      <w:r w:rsidRPr="009868B2">
        <w:rPr>
          <w:rStyle w:val="apple-converted-space"/>
          <w:rFonts w:asciiTheme="minorHAnsi" w:hAnsiTheme="minorHAnsi" w:cstheme="minorHAnsi"/>
          <w:sz w:val="22"/>
          <w:szCs w:val="22"/>
        </w:rPr>
        <w:t> </w:t>
      </w:r>
      <w:r w:rsidRPr="009868B2">
        <w:rPr>
          <w:rFonts w:asciiTheme="minorHAnsi" w:hAnsiTheme="minorHAnsi" w:cstheme="minorHAnsi"/>
          <w:sz w:val="22"/>
          <w:szCs w:val="22"/>
        </w:rPr>
        <w:t> </w:t>
      </w:r>
      <w:r w:rsidR="00EA2505" w:rsidRPr="009868B2">
        <w:rPr>
          <w:rFonts w:asciiTheme="minorHAnsi" w:hAnsiTheme="minorHAnsi" w:cstheme="minorHAnsi"/>
          <w:sz w:val="22"/>
          <w:szCs w:val="22"/>
        </w:rPr>
        <w:br/>
      </w:r>
    </w:p>
    <w:p w14:paraId="3420E973" w14:textId="64B2BC14" w:rsidR="00AC2BE3" w:rsidRPr="009868B2" w:rsidRDefault="00AC2BE3">
      <w:pPr>
        <w:pStyle w:val="NormalWeb"/>
        <w:shd w:val="clear" w:color="auto" w:fill="FFFFFF"/>
        <w:spacing w:before="0" w:beforeAutospacing="0" w:after="0" w:afterAutospacing="0"/>
        <w:divId w:val="792670607"/>
        <w:rPr>
          <w:rFonts w:asciiTheme="minorHAnsi" w:hAnsiTheme="minorHAnsi" w:cstheme="minorHAnsi"/>
          <w:sz w:val="22"/>
          <w:szCs w:val="22"/>
        </w:rPr>
      </w:pPr>
      <w:r w:rsidRPr="009868B2">
        <w:rPr>
          <w:rFonts w:asciiTheme="minorHAnsi" w:hAnsiTheme="minorHAnsi" w:cstheme="minorHAnsi"/>
          <w:sz w:val="22"/>
          <w:szCs w:val="22"/>
        </w:rPr>
        <w:t>To that, the FHFA should examine and compare costs from the remaining few Corporate Credit Unions, the Federal Reserve Discount Window, and the secondary market for brokered deposits and other options.</w:t>
      </w:r>
      <w:r w:rsidR="00EA2505" w:rsidRPr="009868B2">
        <w:rPr>
          <w:rFonts w:asciiTheme="minorHAnsi" w:hAnsiTheme="minorHAnsi" w:cstheme="minorHAnsi"/>
          <w:sz w:val="22"/>
          <w:szCs w:val="22"/>
        </w:rPr>
        <w:t xml:space="preserve"> </w:t>
      </w:r>
      <w:r w:rsidRPr="009868B2">
        <w:rPr>
          <w:rFonts w:asciiTheme="minorHAnsi" w:hAnsiTheme="minorHAnsi" w:cstheme="minorHAnsi"/>
          <w:sz w:val="22"/>
          <w:szCs w:val="22"/>
        </w:rPr>
        <w:t>Comparatively,</w:t>
      </w:r>
      <w:r w:rsidRPr="009868B2">
        <w:rPr>
          <w:rStyle w:val="apple-converted-space"/>
          <w:rFonts w:asciiTheme="minorHAnsi" w:hAnsiTheme="minorHAnsi" w:cstheme="minorHAnsi"/>
          <w:sz w:val="22"/>
          <w:szCs w:val="22"/>
        </w:rPr>
        <w:t> </w:t>
      </w:r>
      <w:r w:rsidRPr="009868B2">
        <w:rPr>
          <w:rFonts w:asciiTheme="minorHAnsi" w:hAnsiTheme="minorHAnsi" w:cstheme="minorHAnsi"/>
          <w:sz w:val="22"/>
          <w:szCs w:val="22"/>
        </w:rPr>
        <w:t>the FHLBanks are more reasonably priced and offer services that meet my needs. </w:t>
      </w:r>
    </w:p>
    <w:p w14:paraId="6DA8A7E2" w14:textId="77777777" w:rsidR="00AC2BE3" w:rsidRPr="009868B2" w:rsidRDefault="00AC2BE3">
      <w:pPr>
        <w:pStyle w:val="NormalWeb"/>
        <w:shd w:val="clear" w:color="auto" w:fill="FFFFFF"/>
        <w:spacing w:before="0" w:beforeAutospacing="0" w:after="0" w:afterAutospacing="0"/>
        <w:divId w:val="1078789974"/>
        <w:rPr>
          <w:rFonts w:asciiTheme="minorHAnsi" w:hAnsiTheme="minorHAnsi" w:cstheme="minorHAnsi"/>
          <w:sz w:val="22"/>
          <w:szCs w:val="22"/>
        </w:rPr>
      </w:pPr>
      <w:r w:rsidRPr="009868B2">
        <w:rPr>
          <w:rFonts w:asciiTheme="minorHAnsi" w:hAnsiTheme="minorHAnsi" w:cstheme="minorHAnsi"/>
          <w:sz w:val="22"/>
          <w:szCs w:val="22"/>
        </w:rPr>
        <w:lastRenderedPageBreak/>
        <w:t>Once again, the FHFA should</w:t>
      </w:r>
      <w:r w:rsidRPr="009868B2">
        <w:rPr>
          <w:rStyle w:val="apple-converted-space"/>
          <w:rFonts w:asciiTheme="minorHAnsi" w:hAnsiTheme="minorHAnsi" w:cstheme="minorHAnsi"/>
          <w:sz w:val="22"/>
          <w:szCs w:val="22"/>
        </w:rPr>
        <w:t> </w:t>
      </w:r>
      <w:r w:rsidRPr="009868B2">
        <w:rPr>
          <w:rFonts w:asciiTheme="minorHAnsi" w:hAnsiTheme="minorHAnsi" w:cstheme="minorHAnsi"/>
          <w:sz w:val="22"/>
          <w:szCs w:val="22"/>
        </w:rPr>
        <w:t>tread lightly on any changes to membership eligibility, lending requirements, or asset thresholds. </w:t>
      </w:r>
    </w:p>
    <w:p w14:paraId="15B3F141" w14:textId="77777777" w:rsidR="00EA2505" w:rsidRPr="009868B2" w:rsidRDefault="00EA2505">
      <w:pPr>
        <w:pStyle w:val="NormalWeb"/>
        <w:shd w:val="clear" w:color="auto" w:fill="FFFFFF"/>
        <w:spacing w:before="0" w:beforeAutospacing="0" w:after="0" w:afterAutospacing="0"/>
        <w:divId w:val="1803384353"/>
        <w:rPr>
          <w:rFonts w:asciiTheme="minorHAnsi" w:hAnsiTheme="minorHAnsi" w:cstheme="minorHAnsi"/>
          <w:sz w:val="22"/>
          <w:szCs w:val="22"/>
        </w:rPr>
      </w:pPr>
    </w:p>
    <w:p w14:paraId="07E48002" w14:textId="77777777" w:rsidR="00EA2505" w:rsidRPr="009868B2" w:rsidRDefault="00AC2BE3">
      <w:pPr>
        <w:pStyle w:val="NormalWeb"/>
        <w:shd w:val="clear" w:color="auto" w:fill="FFFFFF"/>
        <w:spacing w:before="0" w:beforeAutospacing="0" w:after="0" w:afterAutospacing="0"/>
        <w:divId w:val="1803384353"/>
        <w:rPr>
          <w:rFonts w:asciiTheme="minorHAnsi" w:hAnsiTheme="minorHAnsi" w:cstheme="minorHAnsi"/>
          <w:sz w:val="22"/>
          <w:szCs w:val="22"/>
        </w:rPr>
      </w:pPr>
      <w:r w:rsidRPr="009868B2">
        <w:rPr>
          <w:rFonts w:asciiTheme="minorHAnsi" w:hAnsiTheme="minorHAnsi" w:cstheme="minorHAnsi"/>
          <w:sz w:val="22"/>
          <w:szCs w:val="22"/>
        </w:rPr>
        <w:t>Speaking of asset thresholds, while the FHFA is an agency of the government, as with all regulators that oversee the aspects of the Financial Services ecosystem, I am concerned that the business model and cooperative nature of credit unions if not fully understood. Unlike others in the financial services</w:t>
      </w:r>
      <w:r w:rsidRPr="009868B2">
        <w:rPr>
          <w:rStyle w:val="apple-converted-space"/>
          <w:rFonts w:asciiTheme="minorHAnsi" w:hAnsiTheme="minorHAnsi" w:cstheme="minorHAnsi"/>
          <w:sz w:val="22"/>
          <w:szCs w:val="22"/>
        </w:rPr>
        <w:t> </w:t>
      </w:r>
      <w:proofErr w:type="gramStart"/>
      <w:r w:rsidRPr="009868B2">
        <w:rPr>
          <w:rFonts w:asciiTheme="minorHAnsi" w:hAnsiTheme="minorHAnsi" w:cstheme="minorHAnsi"/>
          <w:sz w:val="22"/>
          <w:szCs w:val="22"/>
        </w:rPr>
        <w:t>market place</w:t>
      </w:r>
      <w:proofErr w:type="gramEnd"/>
      <w:r w:rsidRPr="009868B2">
        <w:rPr>
          <w:rFonts w:asciiTheme="minorHAnsi" w:hAnsiTheme="minorHAnsi" w:cstheme="minorHAnsi"/>
          <w:sz w:val="22"/>
          <w:szCs w:val="22"/>
        </w:rPr>
        <w:t xml:space="preserve">, credit union members must fit a defined field of membership join (again much like the FHLBanks themselves). </w:t>
      </w:r>
    </w:p>
    <w:p w14:paraId="40E725E0" w14:textId="77777777" w:rsidR="00EA2505" w:rsidRPr="009868B2" w:rsidRDefault="00EA2505">
      <w:pPr>
        <w:pStyle w:val="NormalWeb"/>
        <w:shd w:val="clear" w:color="auto" w:fill="FFFFFF"/>
        <w:spacing w:before="0" w:beforeAutospacing="0" w:after="0" w:afterAutospacing="0"/>
        <w:divId w:val="1803384353"/>
        <w:rPr>
          <w:rFonts w:asciiTheme="minorHAnsi" w:hAnsiTheme="minorHAnsi" w:cstheme="minorHAnsi"/>
          <w:sz w:val="22"/>
          <w:szCs w:val="22"/>
        </w:rPr>
      </w:pPr>
    </w:p>
    <w:p w14:paraId="7A3D7166" w14:textId="15CE2B9C" w:rsidR="00AC2BE3" w:rsidRPr="009868B2" w:rsidRDefault="00AC2BE3">
      <w:pPr>
        <w:pStyle w:val="NormalWeb"/>
        <w:shd w:val="clear" w:color="auto" w:fill="FFFFFF"/>
        <w:spacing w:before="0" w:beforeAutospacing="0" w:after="0" w:afterAutospacing="0"/>
        <w:divId w:val="1803384353"/>
        <w:rPr>
          <w:rFonts w:asciiTheme="minorHAnsi" w:hAnsiTheme="minorHAnsi" w:cstheme="minorHAnsi"/>
          <w:sz w:val="22"/>
          <w:szCs w:val="22"/>
        </w:rPr>
      </w:pPr>
      <w:r w:rsidRPr="009868B2">
        <w:rPr>
          <w:rFonts w:asciiTheme="minorHAnsi" w:hAnsiTheme="minorHAnsi" w:cstheme="minorHAnsi"/>
          <w:sz w:val="22"/>
          <w:szCs w:val="22"/>
        </w:rPr>
        <w:t>Therefore, we cannot serve everyone and anyone in the</w:t>
      </w:r>
      <w:r w:rsidRPr="009868B2">
        <w:rPr>
          <w:rStyle w:val="apple-converted-space"/>
          <w:rFonts w:asciiTheme="minorHAnsi" w:hAnsiTheme="minorHAnsi" w:cstheme="minorHAnsi"/>
          <w:sz w:val="22"/>
          <w:szCs w:val="22"/>
        </w:rPr>
        <w:t> </w:t>
      </w:r>
      <w:r w:rsidRPr="009868B2">
        <w:rPr>
          <w:rFonts w:asciiTheme="minorHAnsi" w:hAnsiTheme="minorHAnsi" w:cstheme="minorHAnsi"/>
          <w:sz w:val="22"/>
          <w:szCs w:val="22"/>
        </w:rPr>
        <w:t>general public. As mentioned, my</w:t>
      </w:r>
      <w:r w:rsidRPr="009868B2">
        <w:rPr>
          <w:rStyle w:val="apple-converted-space"/>
          <w:rFonts w:asciiTheme="minorHAnsi" w:hAnsiTheme="minorHAnsi" w:cstheme="minorHAnsi"/>
          <w:sz w:val="22"/>
          <w:szCs w:val="22"/>
        </w:rPr>
        <w:t> </w:t>
      </w:r>
      <w:proofErr w:type="gramStart"/>
      <w:r w:rsidRPr="009868B2">
        <w:rPr>
          <w:rFonts w:asciiTheme="minorHAnsi" w:hAnsiTheme="minorHAnsi" w:cstheme="minorHAnsi"/>
          <w:sz w:val="22"/>
          <w:szCs w:val="22"/>
        </w:rPr>
        <w:t>particular field</w:t>
      </w:r>
      <w:proofErr w:type="gramEnd"/>
      <w:r w:rsidRPr="009868B2">
        <w:rPr>
          <w:rFonts w:asciiTheme="minorHAnsi" w:hAnsiTheme="minorHAnsi" w:cstheme="minorHAnsi"/>
          <w:sz w:val="22"/>
          <w:szCs w:val="22"/>
        </w:rPr>
        <w:t xml:space="preserve"> of membership serves </w:t>
      </w:r>
      <w:r w:rsidR="009868B2" w:rsidRPr="009868B2">
        <w:rPr>
          <w:rFonts w:asciiTheme="minorHAnsi" w:hAnsiTheme="minorHAnsi" w:cstheme="minorHAnsi"/>
          <w:sz w:val="22"/>
          <w:szCs w:val="22"/>
        </w:rPr>
        <w:t>students, employees and alumni of universities</w:t>
      </w:r>
      <w:r w:rsidRPr="009868B2">
        <w:rPr>
          <w:rFonts w:asciiTheme="minorHAnsi" w:hAnsiTheme="minorHAnsi" w:cstheme="minorHAnsi"/>
          <w:sz w:val="22"/>
          <w:szCs w:val="22"/>
        </w:rPr>
        <w:t>.  Because of our field of membership, our charter restricts our ability to raise capital to</w:t>
      </w:r>
      <w:r w:rsidRPr="009868B2">
        <w:rPr>
          <w:rStyle w:val="apple-converted-space"/>
          <w:rFonts w:asciiTheme="minorHAnsi" w:hAnsiTheme="minorHAnsi" w:cstheme="minorHAnsi"/>
          <w:sz w:val="22"/>
          <w:szCs w:val="22"/>
        </w:rPr>
        <w:t> </w:t>
      </w:r>
      <w:r w:rsidRPr="009868B2">
        <w:rPr>
          <w:rFonts w:asciiTheme="minorHAnsi" w:hAnsiTheme="minorHAnsi" w:cstheme="minorHAnsi"/>
          <w:sz w:val="22"/>
          <w:szCs w:val="22"/>
        </w:rPr>
        <w:t>retained earnings alone. Once again, without affordable liquidity, there are further pressures on</w:t>
      </w:r>
      <w:r w:rsidRPr="009868B2">
        <w:rPr>
          <w:rStyle w:val="apple-converted-space"/>
          <w:rFonts w:asciiTheme="minorHAnsi" w:hAnsiTheme="minorHAnsi" w:cstheme="minorHAnsi"/>
          <w:sz w:val="22"/>
          <w:szCs w:val="22"/>
        </w:rPr>
        <w:t> </w:t>
      </w:r>
      <w:r w:rsidRPr="009868B2">
        <w:rPr>
          <w:rFonts w:asciiTheme="minorHAnsi" w:hAnsiTheme="minorHAnsi" w:cstheme="minorHAnsi"/>
          <w:sz w:val="22"/>
          <w:szCs w:val="22"/>
        </w:rPr>
        <w:t>retained earnings. If the</w:t>
      </w:r>
      <w:r w:rsidRPr="009868B2">
        <w:rPr>
          <w:rStyle w:val="apple-converted-space"/>
          <w:rFonts w:asciiTheme="minorHAnsi" w:hAnsiTheme="minorHAnsi" w:cstheme="minorHAnsi"/>
          <w:sz w:val="22"/>
          <w:szCs w:val="22"/>
        </w:rPr>
        <w:t> </w:t>
      </w:r>
      <w:r w:rsidRPr="009868B2">
        <w:rPr>
          <w:rFonts w:asciiTheme="minorHAnsi" w:hAnsiTheme="minorHAnsi" w:cstheme="minorHAnsi"/>
          <w:sz w:val="22"/>
          <w:szCs w:val="22"/>
        </w:rPr>
        <w:t>objective is to make lending more accessible and affordable for working families, the FHFA would be working to grow access to the FHLBanks and not restrict it. Any restriction would</w:t>
      </w:r>
      <w:r w:rsidRPr="009868B2">
        <w:rPr>
          <w:rStyle w:val="apple-converted-space"/>
          <w:rFonts w:asciiTheme="minorHAnsi" w:hAnsiTheme="minorHAnsi" w:cstheme="minorHAnsi"/>
          <w:sz w:val="22"/>
          <w:szCs w:val="22"/>
        </w:rPr>
        <w:t> </w:t>
      </w:r>
      <w:r w:rsidRPr="009868B2">
        <w:rPr>
          <w:rFonts w:asciiTheme="minorHAnsi" w:hAnsiTheme="minorHAnsi" w:cstheme="minorHAnsi"/>
          <w:sz w:val="22"/>
          <w:szCs w:val="22"/>
        </w:rPr>
        <w:t>likely bring about service fees, which are also under review by the Consumer Financial Protection Bureau. If the FHFA were to increase mandates, thresholds, and requirements for product use and or membership requirements, this will lead to an inverse reaction resulting in higher costs to the consumer eventually us moving to a third-party organization for certain lending products.</w:t>
      </w:r>
      <w:r w:rsidRPr="009868B2">
        <w:rPr>
          <w:rStyle w:val="apple-converted-space"/>
          <w:rFonts w:asciiTheme="minorHAnsi" w:hAnsiTheme="minorHAnsi" w:cstheme="minorHAnsi"/>
          <w:sz w:val="22"/>
          <w:szCs w:val="22"/>
        </w:rPr>
        <w:t> </w:t>
      </w:r>
      <w:r w:rsidRPr="009868B2">
        <w:rPr>
          <w:rFonts w:asciiTheme="minorHAnsi" w:hAnsiTheme="minorHAnsi" w:cstheme="minorHAnsi"/>
          <w:sz w:val="22"/>
          <w:szCs w:val="22"/>
        </w:rPr>
        <w:t> </w:t>
      </w:r>
    </w:p>
    <w:p w14:paraId="7D48DAF3" w14:textId="77777777" w:rsidR="00EA2505" w:rsidRPr="009868B2" w:rsidRDefault="00EA2505">
      <w:pPr>
        <w:pStyle w:val="NormalWeb"/>
        <w:shd w:val="clear" w:color="auto" w:fill="FFFFFF"/>
        <w:spacing w:before="0" w:beforeAutospacing="0" w:after="0" w:afterAutospacing="0"/>
        <w:divId w:val="1826432858"/>
        <w:rPr>
          <w:rFonts w:asciiTheme="minorHAnsi" w:hAnsiTheme="minorHAnsi" w:cstheme="minorHAnsi"/>
          <w:sz w:val="22"/>
          <w:szCs w:val="22"/>
        </w:rPr>
      </w:pPr>
    </w:p>
    <w:p w14:paraId="22345044" w14:textId="076BD3D5" w:rsidR="00AC2BE3" w:rsidRPr="009868B2" w:rsidRDefault="0078472A">
      <w:pPr>
        <w:pStyle w:val="NormalWeb"/>
        <w:shd w:val="clear" w:color="auto" w:fill="FFFFFF"/>
        <w:spacing w:before="0" w:beforeAutospacing="0" w:after="0" w:afterAutospacing="0"/>
        <w:divId w:val="1826432858"/>
        <w:rPr>
          <w:rFonts w:asciiTheme="minorHAnsi" w:hAnsiTheme="minorHAnsi" w:cstheme="minorHAnsi"/>
          <w:sz w:val="22"/>
          <w:szCs w:val="22"/>
        </w:rPr>
      </w:pPr>
      <w:r w:rsidRPr="009868B2">
        <w:rPr>
          <w:rFonts w:asciiTheme="minorHAnsi" w:hAnsiTheme="minorHAnsi" w:cstheme="minorHAnsi"/>
          <w:sz w:val="22"/>
          <w:szCs w:val="22"/>
        </w:rPr>
        <w:t>We serve our</w:t>
      </w:r>
      <w:r w:rsidR="00AC2BE3" w:rsidRPr="009868B2">
        <w:rPr>
          <w:rFonts w:asciiTheme="minorHAnsi" w:hAnsiTheme="minorHAnsi" w:cstheme="minorHAnsi"/>
          <w:sz w:val="22"/>
          <w:szCs w:val="22"/>
        </w:rPr>
        <w:t xml:space="preserve"> field of membership </w:t>
      </w:r>
      <w:r w:rsidRPr="009868B2">
        <w:rPr>
          <w:rFonts w:asciiTheme="minorHAnsi" w:hAnsiTheme="minorHAnsi" w:cstheme="minorHAnsi"/>
          <w:sz w:val="22"/>
          <w:szCs w:val="22"/>
        </w:rPr>
        <w:t>as our</w:t>
      </w:r>
      <w:r w:rsidR="00AC2BE3" w:rsidRPr="009868B2">
        <w:rPr>
          <w:rFonts w:asciiTheme="minorHAnsi" w:hAnsiTheme="minorHAnsi" w:cstheme="minorHAnsi"/>
          <w:sz w:val="22"/>
          <w:szCs w:val="22"/>
        </w:rPr>
        <w:t xml:space="preserve"> reason for existing. This is what makes us different no matter if we are $40 million or</w:t>
      </w:r>
      <w:r w:rsidR="00AC2BE3" w:rsidRPr="009868B2">
        <w:rPr>
          <w:rStyle w:val="apple-converted-space"/>
          <w:rFonts w:asciiTheme="minorHAnsi" w:hAnsiTheme="minorHAnsi" w:cstheme="minorHAnsi"/>
          <w:sz w:val="22"/>
          <w:szCs w:val="22"/>
        </w:rPr>
        <w:t> </w:t>
      </w:r>
      <w:r w:rsidR="00AC2BE3" w:rsidRPr="009868B2">
        <w:rPr>
          <w:rFonts w:asciiTheme="minorHAnsi" w:hAnsiTheme="minorHAnsi" w:cstheme="minorHAnsi"/>
          <w:sz w:val="22"/>
          <w:szCs w:val="22"/>
        </w:rPr>
        <w:t>$40 billion in assets. We serve our membership, our community and therefore are always a community-based lender. I hope this is something the FHFA will note in your report.   </w:t>
      </w:r>
    </w:p>
    <w:p w14:paraId="1E4D33EF" w14:textId="77777777" w:rsidR="00EA2505" w:rsidRPr="009868B2" w:rsidRDefault="00EA2505">
      <w:pPr>
        <w:pStyle w:val="NormalWeb"/>
        <w:shd w:val="clear" w:color="auto" w:fill="FFFFFF"/>
        <w:spacing w:before="0" w:beforeAutospacing="0" w:after="0" w:afterAutospacing="0"/>
        <w:divId w:val="1005941233"/>
        <w:rPr>
          <w:rFonts w:asciiTheme="minorHAnsi" w:hAnsiTheme="minorHAnsi" w:cstheme="minorHAnsi"/>
          <w:sz w:val="22"/>
          <w:szCs w:val="22"/>
        </w:rPr>
      </w:pPr>
    </w:p>
    <w:p w14:paraId="4BF7FE12" w14:textId="3AD15B4F" w:rsidR="00AC2BE3" w:rsidRPr="009868B2" w:rsidRDefault="00AC2BE3">
      <w:pPr>
        <w:pStyle w:val="NormalWeb"/>
        <w:shd w:val="clear" w:color="auto" w:fill="FFFFFF"/>
        <w:spacing w:before="0" w:beforeAutospacing="0" w:after="0" w:afterAutospacing="0"/>
        <w:divId w:val="1005941233"/>
        <w:rPr>
          <w:rFonts w:asciiTheme="minorHAnsi" w:hAnsiTheme="minorHAnsi" w:cstheme="minorHAnsi"/>
          <w:sz w:val="22"/>
          <w:szCs w:val="22"/>
        </w:rPr>
      </w:pPr>
      <w:r w:rsidRPr="009868B2">
        <w:rPr>
          <w:rFonts w:asciiTheme="minorHAnsi" w:hAnsiTheme="minorHAnsi" w:cstheme="minorHAnsi"/>
          <w:sz w:val="22"/>
          <w:szCs w:val="22"/>
        </w:rPr>
        <w:t>The FHFA should also look to increase credit union participation in the FHLBanks by understanding and investigating our model further, recognizing that as community-based financial institutions our needs are different, and ensuring credit unions have a say at all FHLBanks. I know my industry currently has, three voices on the FHLBank San Francisco board of directors. </w:t>
      </w:r>
    </w:p>
    <w:p w14:paraId="0CA8B08E" w14:textId="77777777" w:rsidR="00CA770F" w:rsidRPr="009868B2" w:rsidRDefault="00CA770F">
      <w:pPr>
        <w:pStyle w:val="NormalWeb"/>
        <w:shd w:val="clear" w:color="auto" w:fill="FFFFFF"/>
        <w:spacing w:before="0" w:beforeAutospacing="0" w:after="0" w:afterAutospacing="0"/>
        <w:divId w:val="1005941233"/>
        <w:rPr>
          <w:rFonts w:asciiTheme="minorHAnsi" w:hAnsiTheme="minorHAnsi" w:cstheme="minorHAnsi"/>
          <w:sz w:val="22"/>
          <w:szCs w:val="22"/>
        </w:rPr>
      </w:pPr>
    </w:p>
    <w:p w14:paraId="03DAC951" w14:textId="77777777" w:rsidR="00AC2BE3" w:rsidRPr="009868B2" w:rsidRDefault="00AC2BE3">
      <w:pPr>
        <w:pStyle w:val="NormalWeb"/>
        <w:shd w:val="clear" w:color="auto" w:fill="FFFFFF"/>
        <w:spacing w:before="0" w:beforeAutospacing="0" w:after="0" w:afterAutospacing="0"/>
        <w:divId w:val="1613786647"/>
        <w:rPr>
          <w:rFonts w:asciiTheme="minorHAnsi" w:hAnsiTheme="minorHAnsi" w:cstheme="minorHAnsi"/>
          <w:sz w:val="22"/>
          <w:szCs w:val="22"/>
        </w:rPr>
      </w:pPr>
      <w:r w:rsidRPr="009868B2">
        <w:rPr>
          <w:rFonts w:asciiTheme="minorHAnsi" w:hAnsiTheme="minorHAnsi" w:cstheme="minorHAnsi"/>
          <w:sz w:val="22"/>
          <w:szCs w:val="22"/>
        </w:rPr>
        <w:t>In closing, I hope future actions of the FHFA will be thoughtful, considerate, and most of all comprehensive in understanding how my FHLBank supports my credit union’s</w:t>
      </w:r>
      <w:r w:rsidRPr="009868B2">
        <w:rPr>
          <w:rStyle w:val="apple-converted-space"/>
          <w:rFonts w:asciiTheme="minorHAnsi" w:hAnsiTheme="minorHAnsi" w:cstheme="minorHAnsi"/>
          <w:sz w:val="22"/>
          <w:szCs w:val="22"/>
        </w:rPr>
        <w:t> </w:t>
      </w:r>
      <w:r w:rsidRPr="009868B2">
        <w:rPr>
          <w:rFonts w:asciiTheme="minorHAnsi" w:hAnsiTheme="minorHAnsi" w:cstheme="minorHAnsi"/>
          <w:sz w:val="22"/>
          <w:szCs w:val="22"/>
        </w:rPr>
        <w:t>objective. The FHFA should be looking to increase access for our model and not</w:t>
      </w:r>
      <w:r w:rsidRPr="009868B2">
        <w:rPr>
          <w:rStyle w:val="apple-converted-space"/>
          <w:rFonts w:asciiTheme="minorHAnsi" w:hAnsiTheme="minorHAnsi" w:cstheme="minorHAnsi"/>
          <w:sz w:val="22"/>
          <w:szCs w:val="22"/>
        </w:rPr>
        <w:t> </w:t>
      </w:r>
      <w:r w:rsidRPr="009868B2">
        <w:rPr>
          <w:rFonts w:asciiTheme="minorHAnsi" w:hAnsiTheme="minorHAnsi" w:cstheme="minorHAnsi"/>
          <w:sz w:val="22"/>
          <w:szCs w:val="22"/>
        </w:rPr>
        <w:t>restricting it.</w:t>
      </w:r>
      <w:r w:rsidRPr="009868B2">
        <w:rPr>
          <w:rStyle w:val="apple-converted-space"/>
          <w:rFonts w:asciiTheme="minorHAnsi" w:hAnsiTheme="minorHAnsi" w:cstheme="minorHAnsi"/>
          <w:sz w:val="22"/>
          <w:szCs w:val="22"/>
        </w:rPr>
        <w:t> </w:t>
      </w:r>
      <w:r w:rsidRPr="009868B2">
        <w:rPr>
          <w:rFonts w:asciiTheme="minorHAnsi" w:hAnsiTheme="minorHAnsi" w:cstheme="minorHAnsi"/>
          <w:sz w:val="22"/>
          <w:szCs w:val="22"/>
        </w:rPr>
        <w:t> </w:t>
      </w:r>
    </w:p>
    <w:p w14:paraId="1408CE05" w14:textId="77777777" w:rsidR="00EA2505" w:rsidRPr="009868B2" w:rsidRDefault="00EA2505">
      <w:pPr>
        <w:pStyle w:val="NormalWeb"/>
        <w:shd w:val="clear" w:color="auto" w:fill="FFFFFF"/>
        <w:spacing w:before="0" w:beforeAutospacing="0" w:after="0" w:afterAutospacing="0"/>
        <w:divId w:val="563951508"/>
        <w:rPr>
          <w:rFonts w:asciiTheme="minorHAnsi" w:hAnsiTheme="minorHAnsi" w:cstheme="minorHAnsi"/>
          <w:sz w:val="22"/>
          <w:szCs w:val="22"/>
        </w:rPr>
      </w:pPr>
    </w:p>
    <w:p w14:paraId="7B69D48E" w14:textId="7D2AFCAF" w:rsidR="00AC2BE3" w:rsidRPr="009868B2" w:rsidRDefault="00AC2BE3">
      <w:pPr>
        <w:pStyle w:val="NormalWeb"/>
        <w:shd w:val="clear" w:color="auto" w:fill="FFFFFF"/>
        <w:spacing w:before="0" w:beforeAutospacing="0" w:after="0" w:afterAutospacing="0"/>
        <w:divId w:val="563951508"/>
        <w:rPr>
          <w:rFonts w:asciiTheme="minorHAnsi" w:hAnsiTheme="minorHAnsi" w:cstheme="minorHAnsi"/>
          <w:sz w:val="22"/>
          <w:szCs w:val="22"/>
        </w:rPr>
      </w:pPr>
      <w:r w:rsidRPr="009868B2">
        <w:rPr>
          <w:rFonts w:asciiTheme="minorHAnsi" w:hAnsiTheme="minorHAnsi" w:cstheme="minorHAnsi"/>
          <w:sz w:val="22"/>
          <w:szCs w:val="22"/>
        </w:rPr>
        <w:t>Thank you,</w:t>
      </w:r>
    </w:p>
    <w:p w14:paraId="752CC33A" w14:textId="77777777" w:rsidR="009868B2" w:rsidRPr="009868B2" w:rsidRDefault="009868B2">
      <w:pPr>
        <w:pStyle w:val="NormalWeb"/>
        <w:shd w:val="clear" w:color="auto" w:fill="FFFFFF"/>
        <w:spacing w:before="0" w:beforeAutospacing="0" w:after="0" w:afterAutospacing="0"/>
        <w:divId w:val="563951508"/>
        <w:rPr>
          <w:rFonts w:asciiTheme="minorHAnsi" w:hAnsiTheme="minorHAnsi" w:cstheme="minorHAnsi"/>
          <w:sz w:val="22"/>
          <w:szCs w:val="22"/>
        </w:rPr>
      </w:pPr>
    </w:p>
    <w:p w14:paraId="368030BF" w14:textId="77777777" w:rsidR="009868B2" w:rsidRPr="009868B2" w:rsidRDefault="009868B2" w:rsidP="009868B2">
      <w:pPr>
        <w:divId w:val="563951508"/>
        <w:rPr>
          <w:rFonts w:cstheme="minorHAnsi"/>
        </w:rPr>
      </w:pPr>
      <w:r w:rsidRPr="009868B2">
        <w:rPr>
          <w:rFonts w:cstheme="minorHAnsi"/>
          <w:b/>
          <w:bCs/>
        </w:rPr>
        <w:t>David L. Tuyo II, MBA, DBA</w:t>
      </w:r>
    </w:p>
    <w:p w14:paraId="6EDAE57A" w14:textId="514A7970" w:rsidR="009868B2" w:rsidRPr="009868B2" w:rsidRDefault="009868B2" w:rsidP="009868B2">
      <w:pPr>
        <w:divId w:val="563951508"/>
        <w:rPr>
          <w:rFonts w:cstheme="minorHAnsi"/>
        </w:rPr>
      </w:pPr>
      <w:r w:rsidRPr="009868B2">
        <w:rPr>
          <w:rFonts w:cstheme="minorHAnsi"/>
        </w:rPr>
        <w:t>CCUFC, PFP, CUDE, CIE, CSME, CCE, AIS</w:t>
      </w:r>
    </w:p>
    <w:p w14:paraId="5EA26E35" w14:textId="77777777" w:rsidR="009868B2" w:rsidRPr="009868B2" w:rsidRDefault="009868B2" w:rsidP="009868B2">
      <w:pPr>
        <w:divId w:val="563951508"/>
        <w:rPr>
          <w:rFonts w:cstheme="minorHAnsi"/>
        </w:rPr>
      </w:pPr>
      <w:r w:rsidRPr="009868B2">
        <w:rPr>
          <w:rFonts w:cstheme="minorHAnsi"/>
        </w:rPr>
        <w:t>President/Chief Executive Officer</w:t>
      </w:r>
    </w:p>
    <w:p w14:paraId="186ACEE2" w14:textId="77777777" w:rsidR="009868B2" w:rsidRPr="009868B2" w:rsidRDefault="009868B2" w:rsidP="009868B2">
      <w:pPr>
        <w:divId w:val="563951508"/>
        <w:rPr>
          <w:rFonts w:cstheme="minorHAnsi"/>
        </w:rPr>
      </w:pPr>
      <w:r w:rsidRPr="009868B2">
        <w:rPr>
          <w:rFonts w:cstheme="minorHAnsi"/>
        </w:rPr>
        <w:t xml:space="preserve">800.UCU.4510 </w:t>
      </w:r>
    </w:p>
    <w:p w14:paraId="1DB8FC9A" w14:textId="77777777" w:rsidR="009868B2" w:rsidRPr="009868B2" w:rsidRDefault="009868B2" w:rsidP="009868B2">
      <w:pPr>
        <w:divId w:val="563951508"/>
        <w:rPr>
          <w:rFonts w:cstheme="minorHAnsi"/>
        </w:rPr>
      </w:pPr>
      <w:r w:rsidRPr="009868B2">
        <w:rPr>
          <w:rFonts w:cstheme="minorHAnsi"/>
        </w:rPr>
        <w:t>1500 S. Sepulveda Blvd, Los Angeles, CA 90025</w:t>
      </w:r>
    </w:p>
    <w:p w14:paraId="5CBF6660" w14:textId="77777777" w:rsidR="009868B2" w:rsidRPr="009868B2" w:rsidRDefault="009868B2" w:rsidP="009868B2">
      <w:pPr>
        <w:divId w:val="563951508"/>
        <w:rPr>
          <w:rFonts w:cstheme="minorHAnsi"/>
        </w:rPr>
      </w:pPr>
      <w:r w:rsidRPr="009868B2">
        <w:rPr>
          <w:rFonts w:cstheme="minorHAnsi"/>
        </w:rPr>
        <w:t> </w:t>
      </w:r>
    </w:p>
    <w:tbl>
      <w:tblPr>
        <w:tblW w:w="0" w:type="auto"/>
        <w:tblCellMar>
          <w:left w:w="0" w:type="dxa"/>
          <w:right w:w="0" w:type="dxa"/>
        </w:tblCellMar>
        <w:tblLook w:val="04A0" w:firstRow="1" w:lastRow="0" w:firstColumn="1" w:lastColumn="0" w:noHBand="0" w:noVBand="1"/>
      </w:tblPr>
      <w:tblGrid>
        <w:gridCol w:w="2880"/>
      </w:tblGrid>
      <w:tr w:rsidR="009868B2" w:rsidRPr="009868B2" w14:paraId="3DCE6F02" w14:textId="77777777" w:rsidTr="009868B2">
        <w:trPr>
          <w:divId w:val="563951508"/>
          <w:trHeight w:val="298"/>
        </w:trPr>
        <w:tc>
          <w:tcPr>
            <w:tcW w:w="2880" w:type="dxa"/>
            <w:tcMar>
              <w:top w:w="0" w:type="dxa"/>
              <w:left w:w="108" w:type="dxa"/>
              <w:bottom w:w="0" w:type="dxa"/>
              <w:right w:w="108" w:type="dxa"/>
            </w:tcMar>
            <w:hideMark/>
          </w:tcPr>
          <w:p w14:paraId="35C76730" w14:textId="33EF44B1" w:rsidR="009868B2" w:rsidRPr="009868B2" w:rsidRDefault="009868B2">
            <w:pPr>
              <w:jc w:val="center"/>
              <w:rPr>
                <w:rFonts w:cstheme="minorHAnsi"/>
              </w:rPr>
            </w:pPr>
            <w:r w:rsidRPr="009868B2">
              <w:rPr>
                <w:rFonts w:cstheme="minorHAnsi"/>
                <w:b/>
                <w:bCs/>
                <w:noProof/>
              </w:rPr>
              <w:drawing>
                <wp:inline distT="0" distB="0" distL="0" distR="0" wp14:anchorId="0BFAFB1D" wp14:editId="591C7632">
                  <wp:extent cx="1657350" cy="844550"/>
                  <wp:effectExtent l="0" t="0" r="0" b="12700"/>
                  <wp:docPr id="1" name="Picture 1" descr="signature_900251969">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ignature_900251969"/>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657350" cy="844550"/>
                          </a:xfrm>
                          <a:prstGeom prst="rect">
                            <a:avLst/>
                          </a:prstGeom>
                          <a:noFill/>
                          <a:ln>
                            <a:noFill/>
                          </a:ln>
                        </pic:spPr>
                      </pic:pic>
                    </a:graphicData>
                  </a:graphic>
                </wp:inline>
              </w:drawing>
            </w:r>
          </w:p>
        </w:tc>
      </w:tr>
    </w:tbl>
    <w:p w14:paraId="3A601A83" w14:textId="77777777" w:rsidR="009868B2" w:rsidRPr="009868B2" w:rsidRDefault="009868B2">
      <w:pPr>
        <w:pStyle w:val="NormalWeb"/>
        <w:shd w:val="clear" w:color="auto" w:fill="FFFFFF"/>
        <w:spacing w:before="0" w:beforeAutospacing="0" w:after="0" w:afterAutospacing="0"/>
        <w:divId w:val="563951508"/>
        <w:rPr>
          <w:rFonts w:asciiTheme="minorHAnsi" w:hAnsiTheme="minorHAnsi" w:cstheme="minorHAnsi"/>
          <w:sz w:val="22"/>
          <w:szCs w:val="22"/>
        </w:rPr>
      </w:pPr>
    </w:p>
    <w:p w14:paraId="44202325" w14:textId="77777777" w:rsidR="00AC2BE3" w:rsidRPr="009868B2" w:rsidRDefault="00AC2BE3">
      <w:pPr>
        <w:rPr>
          <w:rFonts w:cstheme="minorHAnsi"/>
        </w:rPr>
      </w:pPr>
    </w:p>
    <w:sectPr w:rsidR="00AC2BE3" w:rsidRPr="009868B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F7FA2" w14:textId="77777777" w:rsidR="00773C83" w:rsidRDefault="00773C83" w:rsidP="00AC2BE3">
      <w:r>
        <w:separator/>
      </w:r>
    </w:p>
  </w:endnote>
  <w:endnote w:type="continuationSeparator" w:id="0">
    <w:p w14:paraId="078A7A19" w14:textId="77777777" w:rsidR="00773C83" w:rsidRDefault="00773C83" w:rsidP="00AC2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C9802" w14:textId="37AF6239" w:rsidR="00AC2BE3" w:rsidRDefault="00CA770F">
    <w:pPr>
      <w:pStyle w:val="Footer"/>
    </w:pPr>
    <w:r>
      <w:rPr>
        <w:noProof/>
        <w14:ligatures w14:val="standardContextual"/>
      </w:rPr>
      <mc:AlternateContent>
        <mc:Choice Requires="wps">
          <w:drawing>
            <wp:anchor distT="0" distB="0" distL="114300" distR="114300" simplePos="0" relativeHeight="251659264" behindDoc="0" locked="0" layoutInCell="0" allowOverlap="1" wp14:anchorId="5E57F0C2" wp14:editId="1A6A33ED">
              <wp:simplePos x="0" y="0"/>
              <wp:positionH relativeFrom="page">
                <wp:posOffset>0</wp:posOffset>
              </wp:positionH>
              <wp:positionV relativeFrom="page">
                <wp:posOffset>9594850</wp:posOffset>
              </wp:positionV>
              <wp:extent cx="7772400" cy="273050"/>
              <wp:effectExtent l="0" t="0" r="0" b="12700"/>
              <wp:wrapNone/>
              <wp:docPr id="4" name="MSIPCM713446cfbfeb047340b5a7a8" descr="{&quot;HashCode&quot;:1520886058,&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B0A8EA" w14:textId="79A92DFC" w:rsidR="00CA770F" w:rsidRPr="00AB4128" w:rsidRDefault="00AB4128" w:rsidP="00AB4128">
                          <w:pPr>
                            <w:rPr>
                              <w:rFonts w:ascii="Calibri" w:hAnsi="Calibri" w:cs="Calibri"/>
                              <w:color w:val="008000"/>
                              <w:sz w:val="18"/>
                            </w:rPr>
                          </w:pPr>
                          <w:r w:rsidRPr="00AB4128">
                            <w:rPr>
                              <w:rFonts w:ascii="Calibri" w:hAnsi="Calibri" w:cs="Calibri"/>
                              <w:color w:val="008000"/>
                              <w:sz w:val="18"/>
                            </w:rPr>
                            <w:t>FHLBank San Francisco |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E57F0C2" id="_x0000_t202" coordsize="21600,21600" o:spt="202" path="m,l,21600r21600,l21600,xe">
              <v:stroke joinstyle="miter"/>
              <v:path gradientshapeok="t" o:connecttype="rect"/>
            </v:shapetype>
            <v:shape id="MSIPCM713446cfbfeb047340b5a7a8" o:spid="_x0000_s1026" type="#_x0000_t202" alt="{&quot;HashCode&quot;:1520886058,&quot;Height&quot;:792.0,&quot;Width&quot;:612.0,&quot;Placement&quot;:&quot;Footer&quot;,&quot;Index&quot;:&quot;Primary&quot;,&quot;Section&quot;:1,&quot;Top&quot;:0.0,&quot;Left&quot;:0.0}" style="position:absolute;margin-left:0;margin-top:755.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" o:allowincell="f" filled="f" stroked="f" strokeweight=".5pt">
              <v:textbox inset="20pt,0,,0">
                <w:txbxContent>
                  <w:p w14:paraId="43B0A8EA" w14:textId="79A92DFC" w:rsidR="00CA770F" w:rsidRPr="00AB4128" w:rsidRDefault="00AB4128" w:rsidP="00AB4128">
                    <w:pPr>
                      <w:rPr>
                        <w:rFonts w:ascii="Calibri" w:hAnsi="Calibri" w:cs="Calibri"/>
                        <w:color w:val="008000"/>
                        <w:sz w:val="18"/>
                      </w:rPr>
                    </w:pPr>
                    <w:r w:rsidRPr="00AB4128">
                      <w:rPr>
                        <w:rFonts w:ascii="Calibri" w:hAnsi="Calibri" w:cs="Calibri"/>
                        <w:color w:val="008000"/>
                        <w:sz w:val="18"/>
                      </w:rPr>
                      <w:t>FHLBank San Francisco |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E9F4A" w14:textId="77777777" w:rsidR="00773C83" w:rsidRDefault="00773C83" w:rsidP="00AC2BE3">
      <w:r>
        <w:separator/>
      </w:r>
    </w:p>
  </w:footnote>
  <w:footnote w:type="continuationSeparator" w:id="0">
    <w:p w14:paraId="46FD291A" w14:textId="77777777" w:rsidR="00773C83" w:rsidRDefault="00773C83" w:rsidP="00AC2B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BE3"/>
    <w:rsid w:val="00001F96"/>
    <w:rsid w:val="00162A71"/>
    <w:rsid w:val="0021143B"/>
    <w:rsid w:val="0041569F"/>
    <w:rsid w:val="006A7106"/>
    <w:rsid w:val="00773C83"/>
    <w:rsid w:val="0078472A"/>
    <w:rsid w:val="00936240"/>
    <w:rsid w:val="009868B2"/>
    <w:rsid w:val="00AB4128"/>
    <w:rsid w:val="00AC2BE3"/>
    <w:rsid w:val="00BA790E"/>
    <w:rsid w:val="00C42473"/>
    <w:rsid w:val="00CA770F"/>
    <w:rsid w:val="00CD6425"/>
    <w:rsid w:val="00D17DE1"/>
    <w:rsid w:val="00E15DF5"/>
    <w:rsid w:val="00EA2505"/>
    <w:rsid w:val="00EC1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6BEA16"/>
  <w15:chartTrackingRefBased/>
  <w15:docId w15:val="{3BE3E243-41E4-0A4A-9F55-68FB705E8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C2BE3"/>
    <w:pPr>
      <w:tabs>
        <w:tab w:val="center" w:pos="4680"/>
        <w:tab w:val="right" w:pos="9360"/>
      </w:tabs>
    </w:pPr>
  </w:style>
  <w:style w:type="character" w:customStyle="1" w:styleId="FooterChar">
    <w:name w:val="Footer Char"/>
    <w:basedOn w:val="DefaultParagraphFont"/>
    <w:link w:val="Footer"/>
    <w:uiPriority w:val="99"/>
    <w:rsid w:val="00AC2BE3"/>
    <w:rPr>
      <w:kern w:val="0"/>
      <w14:ligatures w14:val="none"/>
    </w:rPr>
  </w:style>
  <w:style w:type="paragraph" w:styleId="NormalWeb">
    <w:name w:val="Normal (Web)"/>
    <w:basedOn w:val="Normal"/>
    <w:uiPriority w:val="99"/>
    <w:semiHidden/>
    <w:unhideWhenUsed/>
    <w:rsid w:val="00AC2BE3"/>
    <w:pPr>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DefaultParagraphFont"/>
    <w:rsid w:val="00AC2BE3"/>
  </w:style>
  <w:style w:type="character" w:styleId="CommentReference">
    <w:name w:val="annotation reference"/>
    <w:basedOn w:val="DefaultParagraphFont"/>
    <w:uiPriority w:val="99"/>
    <w:semiHidden/>
    <w:unhideWhenUsed/>
    <w:rsid w:val="00EA2505"/>
    <w:rPr>
      <w:sz w:val="16"/>
      <w:szCs w:val="16"/>
    </w:rPr>
  </w:style>
  <w:style w:type="paragraph" w:styleId="CommentText">
    <w:name w:val="annotation text"/>
    <w:basedOn w:val="Normal"/>
    <w:link w:val="CommentTextChar"/>
    <w:uiPriority w:val="99"/>
    <w:semiHidden/>
    <w:unhideWhenUsed/>
    <w:rsid w:val="00EA2505"/>
    <w:rPr>
      <w:sz w:val="20"/>
      <w:szCs w:val="20"/>
    </w:rPr>
  </w:style>
  <w:style w:type="character" w:customStyle="1" w:styleId="CommentTextChar">
    <w:name w:val="Comment Text Char"/>
    <w:basedOn w:val="DefaultParagraphFont"/>
    <w:link w:val="CommentText"/>
    <w:uiPriority w:val="99"/>
    <w:semiHidden/>
    <w:rsid w:val="00EA2505"/>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A2505"/>
    <w:rPr>
      <w:b/>
      <w:bCs/>
    </w:rPr>
  </w:style>
  <w:style w:type="character" w:customStyle="1" w:styleId="CommentSubjectChar">
    <w:name w:val="Comment Subject Char"/>
    <w:basedOn w:val="CommentTextChar"/>
    <w:link w:val="CommentSubject"/>
    <w:uiPriority w:val="99"/>
    <w:semiHidden/>
    <w:rsid w:val="00EA2505"/>
    <w:rPr>
      <w:b/>
      <w:bCs/>
      <w:kern w:val="0"/>
      <w:sz w:val="20"/>
      <w:szCs w:val="20"/>
      <w14:ligatures w14:val="none"/>
    </w:rPr>
  </w:style>
  <w:style w:type="paragraph" w:styleId="Header">
    <w:name w:val="header"/>
    <w:basedOn w:val="Normal"/>
    <w:link w:val="HeaderChar"/>
    <w:uiPriority w:val="99"/>
    <w:unhideWhenUsed/>
    <w:rsid w:val="00CA770F"/>
    <w:pPr>
      <w:tabs>
        <w:tab w:val="center" w:pos="4680"/>
        <w:tab w:val="right" w:pos="9360"/>
      </w:tabs>
    </w:pPr>
  </w:style>
  <w:style w:type="character" w:customStyle="1" w:styleId="HeaderChar">
    <w:name w:val="Header Char"/>
    <w:basedOn w:val="DefaultParagraphFont"/>
    <w:link w:val="Header"/>
    <w:uiPriority w:val="99"/>
    <w:rsid w:val="00CA770F"/>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967335">
      <w:marLeft w:val="0"/>
      <w:marRight w:val="0"/>
      <w:marTop w:val="0"/>
      <w:marBottom w:val="0"/>
      <w:divBdr>
        <w:top w:val="none" w:sz="0" w:space="0" w:color="auto"/>
        <w:left w:val="none" w:sz="0" w:space="0" w:color="auto"/>
        <w:bottom w:val="none" w:sz="0" w:space="0" w:color="auto"/>
        <w:right w:val="none" w:sz="0" w:space="0" w:color="auto"/>
      </w:divBdr>
    </w:div>
    <w:div w:id="426190978">
      <w:marLeft w:val="0"/>
      <w:marRight w:val="0"/>
      <w:marTop w:val="0"/>
      <w:marBottom w:val="0"/>
      <w:divBdr>
        <w:top w:val="none" w:sz="0" w:space="0" w:color="auto"/>
        <w:left w:val="none" w:sz="0" w:space="0" w:color="auto"/>
        <w:bottom w:val="none" w:sz="0" w:space="0" w:color="auto"/>
        <w:right w:val="none" w:sz="0" w:space="0" w:color="auto"/>
      </w:divBdr>
    </w:div>
    <w:div w:id="563951508">
      <w:marLeft w:val="0"/>
      <w:marRight w:val="0"/>
      <w:marTop w:val="0"/>
      <w:marBottom w:val="0"/>
      <w:divBdr>
        <w:top w:val="none" w:sz="0" w:space="0" w:color="auto"/>
        <w:left w:val="none" w:sz="0" w:space="0" w:color="auto"/>
        <w:bottom w:val="none" w:sz="0" w:space="0" w:color="auto"/>
        <w:right w:val="none" w:sz="0" w:space="0" w:color="auto"/>
      </w:divBdr>
    </w:div>
    <w:div w:id="615215264">
      <w:marLeft w:val="0"/>
      <w:marRight w:val="0"/>
      <w:marTop w:val="0"/>
      <w:marBottom w:val="0"/>
      <w:divBdr>
        <w:top w:val="none" w:sz="0" w:space="0" w:color="auto"/>
        <w:left w:val="none" w:sz="0" w:space="0" w:color="auto"/>
        <w:bottom w:val="none" w:sz="0" w:space="0" w:color="auto"/>
        <w:right w:val="none" w:sz="0" w:space="0" w:color="auto"/>
      </w:divBdr>
    </w:div>
    <w:div w:id="792670607">
      <w:marLeft w:val="0"/>
      <w:marRight w:val="0"/>
      <w:marTop w:val="0"/>
      <w:marBottom w:val="0"/>
      <w:divBdr>
        <w:top w:val="none" w:sz="0" w:space="0" w:color="auto"/>
        <w:left w:val="none" w:sz="0" w:space="0" w:color="auto"/>
        <w:bottom w:val="none" w:sz="0" w:space="0" w:color="auto"/>
        <w:right w:val="none" w:sz="0" w:space="0" w:color="auto"/>
      </w:divBdr>
    </w:div>
    <w:div w:id="1005941233">
      <w:marLeft w:val="0"/>
      <w:marRight w:val="0"/>
      <w:marTop w:val="0"/>
      <w:marBottom w:val="0"/>
      <w:divBdr>
        <w:top w:val="none" w:sz="0" w:space="0" w:color="auto"/>
        <w:left w:val="none" w:sz="0" w:space="0" w:color="auto"/>
        <w:bottom w:val="none" w:sz="0" w:space="0" w:color="auto"/>
        <w:right w:val="none" w:sz="0" w:space="0" w:color="auto"/>
      </w:divBdr>
    </w:div>
    <w:div w:id="1078789974">
      <w:marLeft w:val="0"/>
      <w:marRight w:val="0"/>
      <w:marTop w:val="0"/>
      <w:marBottom w:val="0"/>
      <w:divBdr>
        <w:top w:val="none" w:sz="0" w:space="0" w:color="auto"/>
        <w:left w:val="none" w:sz="0" w:space="0" w:color="auto"/>
        <w:bottom w:val="none" w:sz="0" w:space="0" w:color="auto"/>
        <w:right w:val="none" w:sz="0" w:space="0" w:color="auto"/>
      </w:divBdr>
    </w:div>
    <w:div w:id="1475835242">
      <w:marLeft w:val="0"/>
      <w:marRight w:val="0"/>
      <w:marTop w:val="0"/>
      <w:marBottom w:val="0"/>
      <w:divBdr>
        <w:top w:val="none" w:sz="0" w:space="0" w:color="auto"/>
        <w:left w:val="none" w:sz="0" w:space="0" w:color="auto"/>
        <w:bottom w:val="none" w:sz="0" w:space="0" w:color="auto"/>
        <w:right w:val="none" w:sz="0" w:space="0" w:color="auto"/>
      </w:divBdr>
    </w:div>
    <w:div w:id="1485127050">
      <w:marLeft w:val="0"/>
      <w:marRight w:val="0"/>
      <w:marTop w:val="0"/>
      <w:marBottom w:val="0"/>
      <w:divBdr>
        <w:top w:val="none" w:sz="0" w:space="0" w:color="auto"/>
        <w:left w:val="none" w:sz="0" w:space="0" w:color="auto"/>
        <w:bottom w:val="none" w:sz="0" w:space="0" w:color="auto"/>
        <w:right w:val="none" w:sz="0" w:space="0" w:color="auto"/>
      </w:divBdr>
    </w:div>
    <w:div w:id="1511217421">
      <w:marLeft w:val="0"/>
      <w:marRight w:val="0"/>
      <w:marTop w:val="0"/>
      <w:marBottom w:val="0"/>
      <w:divBdr>
        <w:top w:val="none" w:sz="0" w:space="0" w:color="auto"/>
        <w:left w:val="none" w:sz="0" w:space="0" w:color="auto"/>
        <w:bottom w:val="none" w:sz="0" w:space="0" w:color="auto"/>
        <w:right w:val="none" w:sz="0" w:space="0" w:color="auto"/>
      </w:divBdr>
    </w:div>
    <w:div w:id="1613786647">
      <w:marLeft w:val="0"/>
      <w:marRight w:val="0"/>
      <w:marTop w:val="0"/>
      <w:marBottom w:val="0"/>
      <w:divBdr>
        <w:top w:val="none" w:sz="0" w:space="0" w:color="auto"/>
        <w:left w:val="none" w:sz="0" w:space="0" w:color="auto"/>
        <w:bottom w:val="none" w:sz="0" w:space="0" w:color="auto"/>
        <w:right w:val="none" w:sz="0" w:space="0" w:color="auto"/>
      </w:divBdr>
    </w:div>
    <w:div w:id="1691638203">
      <w:marLeft w:val="0"/>
      <w:marRight w:val="0"/>
      <w:marTop w:val="0"/>
      <w:marBottom w:val="0"/>
      <w:divBdr>
        <w:top w:val="none" w:sz="0" w:space="0" w:color="auto"/>
        <w:left w:val="none" w:sz="0" w:space="0" w:color="auto"/>
        <w:bottom w:val="none" w:sz="0" w:space="0" w:color="auto"/>
        <w:right w:val="none" w:sz="0" w:space="0" w:color="auto"/>
      </w:divBdr>
    </w:div>
    <w:div w:id="1800033758">
      <w:marLeft w:val="0"/>
      <w:marRight w:val="0"/>
      <w:marTop w:val="0"/>
      <w:marBottom w:val="0"/>
      <w:divBdr>
        <w:top w:val="none" w:sz="0" w:space="0" w:color="auto"/>
        <w:left w:val="none" w:sz="0" w:space="0" w:color="auto"/>
        <w:bottom w:val="none" w:sz="0" w:space="0" w:color="auto"/>
        <w:right w:val="none" w:sz="0" w:space="0" w:color="auto"/>
      </w:divBdr>
    </w:div>
    <w:div w:id="1803384353">
      <w:marLeft w:val="0"/>
      <w:marRight w:val="0"/>
      <w:marTop w:val="0"/>
      <w:marBottom w:val="0"/>
      <w:divBdr>
        <w:top w:val="none" w:sz="0" w:space="0" w:color="auto"/>
        <w:left w:val="none" w:sz="0" w:space="0" w:color="auto"/>
        <w:bottom w:val="none" w:sz="0" w:space="0" w:color="auto"/>
        <w:right w:val="none" w:sz="0" w:space="0" w:color="auto"/>
      </w:divBdr>
    </w:div>
    <w:div w:id="1816945535">
      <w:marLeft w:val="0"/>
      <w:marRight w:val="0"/>
      <w:marTop w:val="0"/>
      <w:marBottom w:val="0"/>
      <w:divBdr>
        <w:top w:val="none" w:sz="0" w:space="0" w:color="auto"/>
        <w:left w:val="none" w:sz="0" w:space="0" w:color="auto"/>
        <w:bottom w:val="none" w:sz="0" w:space="0" w:color="auto"/>
        <w:right w:val="none" w:sz="0" w:space="0" w:color="auto"/>
      </w:divBdr>
    </w:div>
    <w:div w:id="1826432858">
      <w:marLeft w:val="0"/>
      <w:marRight w:val="0"/>
      <w:marTop w:val="0"/>
      <w:marBottom w:val="0"/>
      <w:divBdr>
        <w:top w:val="none" w:sz="0" w:space="0" w:color="auto"/>
        <w:left w:val="none" w:sz="0" w:space="0" w:color="auto"/>
        <w:bottom w:val="none" w:sz="0" w:space="0" w:color="auto"/>
        <w:right w:val="none" w:sz="0" w:space="0" w:color="auto"/>
      </w:divBdr>
    </w:div>
    <w:div w:id="20103265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95699.374CDEF0" TargetMode="Externa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m10.safelinks.protection.outlook.com/?url=http%3A%2F%2Fwww.ucu.org%2F&amp;data=05%7C01%7CDTuyo%40ucu.org%7C6c812ac51b374d80666b08db24eea7cc%7C22409936a68b4c6ebc81eee3f6c8389f%7C0%7C0%7C638144379694998254%7CUnknown%7CTWFpbGZsb3d8eyJWIjoiMC4wLjAwMDAiLCJQIjoiV2luMzIiLCJBTiI6Ik1haWwiLCJXVCI6Mn0%3D%7C3000%7C%7C%7C&amp;sdata=9R1c%2BoazTRVUk2rzZBI9cVAZk%2FMLLWETn1h%2Fmei0RjU%3D&amp;reserved=0"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61C902-C073-419A-821E-7961311B34BB}"/>
</file>

<file path=customXml/itemProps2.xml><?xml version="1.0" encoding="utf-8"?>
<ds:datastoreItem xmlns:ds="http://schemas.openxmlformats.org/officeDocument/2006/customXml" ds:itemID="{9DB19BBF-C8A0-41F9-8287-3AB6DF2B7033}"/>
</file>

<file path=customXml/itemProps3.xml><?xml version="1.0" encoding="utf-8"?>
<ds:datastoreItem xmlns:ds="http://schemas.openxmlformats.org/officeDocument/2006/customXml" ds:itemID="{7E31F45B-B315-478D-A938-E21BF192CEA9}"/>
</file>

<file path=docProps/app.xml><?xml version="1.0" encoding="utf-8"?>
<Properties xmlns="http://schemas.openxmlformats.org/officeDocument/2006/extended-properties" xmlns:vt="http://schemas.openxmlformats.org/officeDocument/2006/docPropsVTypes">
  <Template>Normal</Template>
  <TotalTime>2</TotalTime>
  <Pages>2</Pages>
  <Words>917</Words>
  <Characters>5231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Empol, Jeremy</dc:creator>
  <cp:keywords/>
  <dc:description/>
  <cp:lastModifiedBy>David Tuyo</cp:lastModifiedBy>
  <cp:revision>2</cp:revision>
  <dcterms:created xsi:type="dcterms:W3CDTF">2023-03-15T00:52:00Z</dcterms:created>
  <dcterms:modified xsi:type="dcterms:W3CDTF">2023-03-15T00:52:00Z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d6fa1ab-7943-4d93-b0ba-5b90092e2a31_Enabled">
    <vt:lpwstr>true</vt:lpwstr>
  </property>
  <property fmtid="{D5CDD505-2E9C-101B-9397-08002B2CF9AE}" pid="3" name="MSIP_Label_3d6fa1ab-7943-4d93-b0ba-5b90092e2a31_SetDate">
    <vt:lpwstr>2023-03-03T03:42:01Z</vt:lpwstr>
  </property>
  <property fmtid="{D5CDD505-2E9C-101B-9397-08002B2CF9AE}" pid="4" name="MSIP_Label_3d6fa1ab-7943-4d93-b0ba-5b90092e2a31_Method">
    <vt:lpwstr>Privileged</vt:lpwstr>
  </property>
  <property fmtid="{D5CDD505-2E9C-101B-9397-08002B2CF9AE}" pid="5" name="MSIP_Label_3d6fa1ab-7943-4d93-b0ba-5b90092e2a31_Name">
    <vt:lpwstr>Public</vt:lpwstr>
  </property>
  <property fmtid="{D5CDD505-2E9C-101B-9397-08002B2CF9AE}" pid="6" name="MSIP_Label_3d6fa1ab-7943-4d93-b0ba-5b90092e2a31_SiteId">
    <vt:lpwstr>f0780ff9-b2ea-4cc5-aac1-4c940bd78c8c</vt:lpwstr>
  </property>
  <property fmtid="{D5CDD505-2E9C-101B-9397-08002B2CF9AE}" pid="7" name="MSIP_Label_3d6fa1ab-7943-4d93-b0ba-5b90092e2a31_ActionId">
    <vt:lpwstr>35ebbd4d-e3a4-4767-aeac-9a8edaff1406</vt:lpwstr>
  </property>
  <property fmtid="{D5CDD505-2E9C-101B-9397-08002B2CF9AE}" pid="8" name="MSIP_Label_3d6fa1ab-7943-4d93-b0ba-5b90092e2a31_ContentBits">
    <vt:lpwstr>2</vt:lpwstr>
  </property>
</Properties>
</file>