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615" w:rsidRDefault="00E82615"/>
    <w:p w:rsidR="00E82615" w:rsidRDefault="006B7BBB" w:rsidP="00660E55">
      <w:pPr>
        <w:rPr>
          <w:rFonts w:ascii="Times New Roman" w:hAnsi="Times New Roman" w:cs="Times New Roman"/>
          <w:sz w:val="24"/>
          <w:szCs w:val="24"/>
        </w:rPr>
      </w:pPr>
      <w:r w:rsidRPr="00614595">
        <w:rPr>
          <w:noProof/>
          <w:sz w:val="24"/>
          <w:szCs w:val="24"/>
        </w:rPr>
        <w:drawing>
          <wp:anchor distT="0" distB="0" distL="114300" distR="114300" simplePos="0" relativeHeight="251658240" behindDoc="1" locked="0" layoutInCell="1" allowOverlap="1">
            <wp:simplePos x="0" y="0"/>
            <wp:positionH relativeFrom="margin">
              <wp:posOffset>2105439</wp:posOffset>
            </wp:positionH>
            <wp:positionV relativeFrom="margin">
              <wp:posOffset>-828616</wp:posOffset>
            </wp:positionV>
            <wp:extent cx="1743740" cy="99184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3740" cy="991849"/>
                    </a:xfrm>
                    <a:prstGeom prst="rect">
                      <a:avLst/>
                    </a:prstGeom>
                    <a:noFill/>
                    <a:ln>
                      <a:noFill/>
                    </a:ln>
                  </pic:spPr>
                </pic:pic>
              </a:graphicData>
            </a:graphic>
            <wp14:sizeRelH relativeFrom="page">
              <wp14:pctWidth>0</wp14:pctWidth>
            </wp14:sizeRelH>
            <wp14:sizeRelV relativeFrom="page">
              <wp14:pctHeight>0</wp14:pctHeight>
            </wp14:sizeRelV>
          </wp:anchor>
        </w:drawing>
      </w:r>
      <w:r w:rsidR="00660E55" w:rsidRPr="00614595">
        <w:rPr>
          <w:rFonts w:ascii="Times New Roman" w:hAnsi="Times New Roman" w:cs="Times New Roman"/>
          <w:sz w:val="24"/>
          <w:szCs w:val="24"/>
        </w:rPr>
        <w:t>October 25</w:t>
      </w:r>
      <w:r w:rsidR="00D64F9E" w:rsidRPr="00614595">
        <w:rPr>
          <w:rFonts w:ascii="Times New Roman" w:hAnsi="Times New Roman" w:cs="Times New Roman"/>
          <w:sz w:val="24"/>
          <w:szCs w:val="24"/>
        </w:rPr>
        <w:t>, 2022</w:t>
      </w:r>
    </w:p>
    <w:p w:rsidR="00614595" w:rsidRPr="00614595" w:rsidRDefault="00614595" w:rsidP="00660E55">
      <w:pPr>
        <w:rPr>
          <w:rFonts w:ascii="Times New Roman" w:hAnsi="Times New Roman" w:cs="Times New Roman"/>
          <w:sz w:val="24"/>
          <w:szCs w:val="24"/>
        </w:rPr>
      </w:pPr>
    </w:p>
    <w:p w:rsidR="00660E55" w:rsidRDefault="00614595" w:rsidP="00660E55">
      <w:pPr>
        <w:rPr>
          <w:rStyle w:val="normaltextrun"/>
          <w:rFonts w:ascii="Times New Roman" w:hAnsi="Times New Roman" w:cs="Times New Roman"/>
          <w:sz w:val="24"/>
          <w:szCs w:val="24"/>
        </w:rPr>
      </w:pPr>
      <w:bookmarkStart w:id="0" w:name="_Hlk117504775"/>
      <w:r>
        <w:rPr>
          <w:rStyle w:val="normaltextrun"/>
          <w:rFonts w:ascii="Times New Roman" w:hAnsi="Times New Roman" w:cs="Times New Roman"/>
          <w:sz w:val="24"/>
          <w:szCs w:val="24"/>
        </w:rPr>
        <w:t>D</w:t>
      </w:r>
      <w:r w:rsidR="00660E55" w:rsidRPr="00751816">
        <w:rPr>
          <w:rStyle w:val="normaltextrun"/>
          <w:rFonts w:ascii="Times New Roman" w:hAnsi="Times New Roman" w:cs="Times New Roman"/>
          <w:sz w:val="24"/>
          <w:szCs w:val="24"/>
        </w:rPr>
        <w:t>irector Thompson:</w:t>
      </w:r>
    </w:p>
    <w:p w:rsidR="00660E55" w:rsidRPr="00751816" w:rsidRDefault="00660E55" w:rsidP="00660E55">
      <w:pPr>
        <w:rPr>
          <w:rStyle w:val="normaltextrun"/>
          <w:rFonts w:ascii="Times New Roman" w:hAnsi="Times New Roman" w:cs="Times New Roman"/>
          <w:sz w:val="24"/>
          <w:szCs w:val="24"/>
        </w:rPr>
      </w:pPr>
      <w:r w:rsidRPr="00614595">
        <w:rPr>
          <w:rStyle w:val="normaltextrun"/>
          <w:rFonts w:ascii="Times New Roman" w:hAnsi="Times New Roman" w:cs="Times New Roman"/>
          <w:sz w:val="24"/>
          <w:szCs w:val="24"/>
        </w:rPr>
        <w:t>The Saint Paul Public Housing Agency (SPPHA) serves a portion of the nearly 3-million Minnesotans living in the Twin Cities metro area.  Approximately three percent of the 318,000 residents of the City of St. Paul live in SPPHA-owned</w:t>
      </w:r>
      <w:r w:rsidRPr="00751816">
        <w:rPr>
          <w:rStyle w:val="normaltextrun"/>
          <w:rFonts w:ascii="Times New Roman" w:hAnsi="Times New Roman" w:cs="Times New Roman"/>
          <w:sz w:val="24"/>
          <w:szCs w:val="24"/>
        </w:rPr>
        <w:t xml:space="preserve"> homes.  The SPPHA owns sixteen Hi-Rise apartment buildings in St. Paul, all of which were built between 1959 and 1976.  The SPPHA’s mission is to help families and individuals with low incomes achieve greater stability and self-reliance by providing safe, affordable, and quality housing and links to community services.</w:t>
      </w:r>
    </w:p>
    <w:p w:rsidR="00660E55" w:rsidRPr="00751816" w:rsidRDefault="00660E55" w:rsidP="00660E55">
      <w:pPr>
        <w:rPr>
          <w:rStyle w:val="normaltextrun"/>
          <w:rFonts w:ascii="Times New Roman" w:hAnsi="Times New Roman" w:cs="Times New Roman"/>
          <w:sz w:val="24"/>
          <w:szCs w:val="24"/>
        </w:rPr>
      </w:pPr>
      <w:r>
        <w:rPr>
          <w:rStyle w:val="normaltextrun"/>
          <w:rFonts w:ascii="Times New Roman" w:hAnsi="Times New Roman" w:cs="Times New Roman"/>
          <w:sz w:val="24"/>
          <w:szCs w:val="24"/>
        </w:rPr>
        <w:t>FHLB Des Moines</w:t>
      </w:r>
      <w:r w:rsidRPr="00751816">
        <w:rPr>
          <w:rStyle w:val="normaltextrun"/>
          <w:rFonts w:ascii="Times New Roman" w:hAnsi="Times New Roman" w:cs="Times New Roman"/>
          <w:sz w:val="24"/>
          <w:szCs w:val="24"/>
        </w:rPr>
        <w:t xml:space="preserve"> is an invaluable partner to the SPPHA in achieving its mission.  To continue to meet SPPHA’s standard of high quality now and in the future, </w:t>
      </w:r>
      <w:r>
        <w:rPr>
          <w:rStyle w:val="normaltextrun"/>
          <w:rFonts w:ascii="Times New Roman" w:hAnsi="Times New Roman" w:cs="Times New Roman"/>
          <w:sz w:val="24"/>
          <w:szCs w:val="24"/>
        </w:rPr>
        <w:t>our</w:t>
      </w:r>
      <w:r w:rsidRPr="00751816">
        <w:rPr>
          <w:rStyle w:val="normaltextrun"/>
          <w:rFonts w:ascii="Times New Roman" w:hAnsi="Times New Roman" w:cs="Times New Roman"/>
          <w:sz w:val="24"/>
          <w:szCs w:val="24"/>
        </w:rPr>
        <w:t xml:space="preserve"> buildings require ongoing costly maintenan</w:t>
      </w:r>
      <w:r>
        <w:rPr>
          <w:rStyle w:val="normaltextrun"/>
          <w:rFonts w:ascii="Times New Roman" w:hAnsi="Times New Roman" w:cs="Times New Roman"/>
          <w:sz w:val="24"/>
          <w:szCs w:val="24"/>
        </w:rPr>
        <w:t>ce, including modernizing apartments</w:t>
      </w:r>
      <w:r w:rsidRPr="00751816">
        <w:rPr>
          <w:rStyle w:val="normaltextrun"/>
          <w:rFonts w:ascii="Times New Roman" w:hAnsi="Times New Roman" w:cs="Times New Roman"/>
          <w:sz w:val="24"/>
          <w:szCs w:val="24"/>
        </w:rPr>
        <w:t>, plumbing</w:t>
      </w:r>
      <w:r>
        <w:rPr>
          <w:rStyle w:val="normaltextrun"/>
          <w:rFonts w:ascii="Times New Roman" w:hAnsi="Times New Roman" w:cs="Times New Roman"/>
          <w:sz w:val="24"/>
          <w:szCs w:val="24"/>
        </w:rPr>
        <w:t xml:space="preserve"> systems</w:t>
      </w:r>
      <w:r w:rsidRPr="00751816">
        <w:rPr>
          <w:rStyle w:val="normaltextrun"/>
          <w:rFonts w:ascii="Times New Roman" w:hAnsi="Times New Roman" w:cs="Times New Roman"/>
          <w:sz w:val="24"/>
          <w:szCs w:val="24"/>
        </w:rPr>
        <w:t>, and elevator</w:t>
      </w:r>
      <w:r>
        <w:rPr>
          <w:rStyle w:val="normaltextrun"/>
          <w:rFonts w:ascii="Times New Roman" w:hAnsi="Times New Roman" w:cs="Times New Roman"/>
          <w:sz w:val="24"/>
          <w:szCs w:val="24"/>
        </w:rPr>
        <w:t>s</w:t>
      </w:r>
      <w:r w:rsidRPr="00751816">
        <w:rPr>
          <w:rStyle w:val="normaltextrun"/>
          <w:rFonts w:ascii="Times New Roman" w:hAnsi="Times New Roman" w:cs="Times New Roman"/>
          <w:sz w:val="24"/>
          <w:szCs w:val="24"/>
        </w:rPr>
        <w:t xml:space="preserve">.  In particular, the Affordable Housing Program (AHP) grant funds from </w:t>
      </w:r>
      <w:r>
        <w:rPr>
          <w:rStyle w:val="normaltextrun"/>
          <w:rFonts w:ascii="Times New Roman" w:hAnsi="Times New Roman" w:cs="Times New Roman"/>
          <w:sz w:val="24"/>
          <w:szCs w:val="24"/>
        </w:rPr>
        <w:t>FHLB Des Moines</w:t>
      </w:r>
      <w:r w:rsidRPr="00751816">
        <w:rPr>
          <w:rStyle w:val="normaltextrun"/>
          <w:rFonts w:ascii="Times New Roman" w:hAnsi="Times New Roman" w:cs="Times New Roman"/>
          <w:sz w:val="24"/>
          <w:szCs w:val="24"/>
        </w:rPr>
        <w:t xml:space="preserve"> enabled the SPPHA to complete the modernization of five elevators.  </w:t>
      </w:r>
      <w:r w:rsidR="00614595">
        <w:rPr>
          <w:rStyle w:val="normaltextrun"/>
          <w:rFonts w:ascii="Times New Roman" w:hAnsi="Times New Roman" w:cs="Times New Roman"/>
          <w:sz w:val="24"/>
          <w:szCs w:val="24"/>
        </w:rPr>
        <w:t>Over</w:t>
      </w:r>
      <w:r>
        <w:rPr>
          <w:rStyle w:val="normaltextrun"/>
          <w:rFonts w:ascii="Times New Roman" w:hAnsi="Times New Roman" w:cs="Times New Roman"/>
          <w:sz w:val="24"/>
          <w:szCs w:val="24"/>
        </w:rPr>
        <w:t xml:space="preserve"> </w:t>
      </w:r>
      <w:r w:rsidRPr="00751816">
        <w:rPr>
          <w:rStyle w:val="normaltextrun"/>
          <w:rFonts w:ascii="Times New Roman" w:hAnsi="Times New Roman" w:cs="Times New Roman"/>
          <w:sz w:val="24"/>
          <w:szCs w:val="24"/>
        </w:rPr>
        <w:t>2,000 senior and disabled residents call our Hi-Rise buildings home.  The modernized elevators provide these residents with the means to more easily and safely navigate the buildings, attend doctor appointments, socialize, and connect with community services.</w:t>
      </w:r>
    </w:p>
    <w:p w:rsidR="00660E55" w:rsidRPr="00751816" w:rsidRDefault="00660E55" w:rsidP="00660E55">
      <w:pPr>
        <w:rPr>
          <w:rStyle w:val="normaltextrun"/>
          <w:rFonts w:ascii="Times New Roman" w:hAnsi="Times New Roman" w:cs="Times New Roman"/>
          <w:sz w:val="24"/>
          <w:szCs w:val="24"/>
        </w:rPr>
      </w:pPr>
      <w:r w:rsidRPr="00751816">
        <w:rPr>
          <w:rStyle w:val="normaltextrun"/>
          <w:rFonts w:ascii="Times New Roman" w:hAnsi="Times New Roman" w:cs="Times New Roman"/>
          <w:sz w:val="24"/>
          <w:szCs w:val="24"/>
        </w:rPr>
        <w:t>AHP grant</w:t>
      </w:r>
      <w:r>
        <w:rPr>
          <w:rStyle w:val="normaltextrun"/>
          <w:rFonts w:ascii="Times New Roman" w:hAnsi="Times New Roman" w:cs="Times New Roman"/>
          <w:sz w:val="24"/>
          <w:szCs w:val="24"/>
        </w:rPr>
        <w:t>s</w:t>
      </w:r>
      <w:r w:rsidRPr="00751816">
        <w:rPr>
          <w:rStyle w:val="normaltextrun"/>
          <w:rFonts w:ascii="Times New Roman" w:hAnsi="Times New Roman" w:cs="Times New Roman"/>
          <w:sz w:val="24"/>
          <w:szCs w:val="24"/>
        </w:rPr>
        <w:t xml:space="preserve"> from </w:t>
      </w:r>
      <w:r>
        <w:rPr>
          <w:rStyle w:val="normaltextrun"/>
          <w:rFonts w:ascii="Times New Roman" w:hAnsi="Times New Roman" w:cs="Times New Roman"/>
          <w:sz w:val="24"/>
          <w:szCs w:val="24"/>
        </w:rPr>
        <w:t>FHLB Des Moines</w:t>
      </w:r>
      <w:r w:rsidRPr="00751816">
        <w:rPr>
          <w:rStyle w:val="normaltextrun"/>
          <w:rFonts w:ascii="Times New Roman" w:hAnsi="Times New Roman" w:cs="Times New Roman"/>
          <w:sz w:val="24"/>
          <w:szCs w:val="24"/>
        </w:rPr>
        <w:t xml:space="preserve"> also provided the necessary funding needed by our team to replace building plumbin</w:t>
      </w:r>
      <w:r>
        <w:rPr>
          <w:rStyle w:val="normaltextrun"/>
          <w:rFonts w:ascii="Times New Roman" w:hAnsi="Times New Roman" w:cs="Times New Roman"/>
          <w:sz w:val="24"/>
          <w:szCs w:val="24"/>
        </w:rPr>
        <w:t>g and completely modernize every apartment</w:t>
      </w:r>
      <w:r w:rsidRPr="00751816">
        <w:rPr>
          <w:rStyle w:val="normaltextrun"/>
          <w:rFonts w:ascii="Times New Roman" w:hAnsi="Times New Roman" w:cs="Times New Roman"/>
          <w:sz w:val="24"/>
          <w:szCs w:val="24"/>
        </w:rPr>
        <w:t xml:space="preserve"> in three SPPHA-owned Hi-Rises in 201</w:t>
      </w:r>
      <w:r>
        <w:rPr>
          <w:rStyle w:val="normaltextrun"/>
          <w:rFonts w:ascii="Times New Roman" w:hAnsi="Times New Roman" w:cs="Times New Roman"/>
          <w:sz w:val="24"/>
          <w:szCs w:val="24"/>
        </w:rPr>
        <w:t>6, 2017, and 2019.  U</w:t>
      </w:r>
      <w:r w:rsidRPr="00751816">
        <w:rPr>
          <w:rStyle w:val="normaltextrun"/>
          <w:rFonts w:ascii="Times New Roman" w:hAnsi="Times New Roman" w:cs="Times New Roman"/>
          <w:sz w:val="24"/>
          <w:szCs w:val="24"/>
        </w:rPr>
        <w:t xml:space="preserve">tilizing </w:t>
      </w:r>
      <w:r>
        <w:rPr>
          <w:rStyle w:val="normaltextrun"/>
          <w:rFonts w:ascii="Times New Roman" w:hAnsi="Times New Roman" w:cs="Times New Roman"/>
          <w:sz w:val="24"/>
          <w:szCs w:val="24"/>
        </w:rPr>
        <w:t>FHLB Des Moines</w:t>
      </w:r>
      <w:r w:rsidRPr="00751816">
        <w:rPr>
          <w:rStyle w:val="normaltextrun"/>
          <w:rFonts w:ascii="Times New Roman" w:hAnsi="Times New Roman" w:cs="Times New Roman"/>
          <w:sz w:val="24"/>
          <w:szCs w:val="24"/>
        </w:rPr>
        <w:t xml:space="preserve"> funds, the SPPHA replaced all </w:t>
      </w:r>
      <w:r>
        <w:rPr>
          <w:rStyle w:val="normaltextrun"/>
          <w:rFonts w:ascii="Times New Roman" w:hAnsi="Times New Roman" w:cs="Times New Roman"/>
          <w:sz w:val="24"/>
          <w:szCs w:val="24"/>
        </w:rPr>
        <w:t xml:space="preserve">of </w:t>
      </w:r>
      <w:r w:rsidRPr="00751816">
        <w:rPr>
          <w:rStyle w:val="normaltextrun"/>
          <w:rFonts w:ascii="Times New Roman" w:hAnsi="Times New Roman" w:cs="Times New Roman"/>
          <w:sz w:val="24"/>
          <w:szCs w:val="24"/>
        </w:rPr>
        <w:t xml:space="preserve">the plumbing, upgraded kitchen cabinets, added new fixtures, updated the bathroom, repainted the unit, and replaced flooring.  The AHP grant also enabled the SPPHA to minimize the inconvenience to residents by shortening the timeline to complete each unit to one or two months.  Without assistance from </w:t>
      </w:r>
      <w:r>
        <w:rPr>
          <w:rStyle w:val="normaltextrun"/>
          <w:rFonts w:ascii="Times New Roman" w:hAnsi="Times New Roman" w:cs="Times New Roman"/>
          <w:sz w:val="24"/>
          <w:szCs w:val="24"/>
        </w:rPr>
        <w:t>FHLB Des Moines</w:t>
      </w:r>
      <w:r w:rsidRPr="00751816">
        <w:rPr>
          <w:rStyle w:val="normaltextrun"/>
          <w:rFonts w:ascii="Times New Roman" w:hAnsi="Times New Roman" w:cs="Times New Roman"/>
          <w:sz w:val="24"/>
          <w:szCs w:val="24"/>
        </w:rPr>
        <w:t>, the SPPHA likely would not have been able to complete this work</w:t>
      </w:r>
      <w:r>
        <w:rPr>
          <w:rStyle w:val="normaltextrun"/>
          <w:rFonts w:ascii="Times New Roman" w:hAnsi="Times New Roman" w:cs="Times New Roman"/>
          <w:sz w:val="24"/>
          <w:szCs w:val="24"/>
        </w:rPr>
        <w:t xml:space="preserve"> in</w:t>
      </w:r>
      <w:r w:rsidRPr="00751816">
        <w:rPr>
          <w:rStyle w:val="normaltextrun"/>
          <w:rFonts w:ascii="Times New Roman" w:hAnsi="Times New Roman" w:cs="Times New Roman"/>
          <w:sz w:val="24"/>
          <w:szCs w:val="24"/>
        </w:rPr>
        <w:t xml:space="preserve"> as many units for many years.</w:t>
      </w:r>
    </w:p>
    <w:p w:rsidR="00660E55" w:rsidRPr="00751816" w:rsidRDefault="00660E55" w:rsidP="00660E55">
      <w:pPr>
        <w:rPr>
          <w:rStyle w:val="normaltextrun"/>
          <w:rFonts w:ascii="Times New Roman" w:hAnsi="Times New Roman" w:cs="Times New Roman"/>
          <w:sz w:val="24"/>
          <w:szCs w:val="24"/>
        </w:rPr>
      </w:pPr>
      <w:r w:rsidRPr="00751816">
        <w:rPr>
          <w:rStyle w:val="normaltextrun"/>
          <w:rFonts w:ascii="Times New Roman" w:hAnsi="Times New Roman" w:cs="Times New Roman"/>
          <w:sz w:val="24"/>
          <w:szCs w:val="24"/>
        </w:rPr>
        <w:t xml:space="preserve">The SPPHA Board and staff are grateful for </w:t>
      </w:r>
      <w:r>
        <w:rPr>
          <w:rStyle w:val="normaltextrun"/>
          <w:rFonts w:ascii="Times New Roman" w:hAnsi="Times New Roman" w:cs="Times New Roman"/>
          <w:sz w:val="24"/>
          <w:szCs w:val="24"/>
        </w:rPr>
        <w:t>FHLB Des Moines</w:t>
      </w:r>
      <w:r w:rsidRPr="00751816">
        <w:rPr>
          <w:rStyle w:val="normaltextrun"/>
          <w:rFonts w:ascii="Times New Roman" w:hAnsi="Times New Roman" w:cs="Times New Roman"/>
          <w:sz w:val="24"/>
          <w:szCs w:val="24"/>
        </w:rPr>
        <w:t xml:space="preserve">’ timely support.  The maintenance and updating it allows us to complete makes a big difference to the residents.  Our staff and the contractors also take great satisfaction in the work and the outcomes.  Seeing the joy on residents’ faces when their unit is completed and they are able to move back in makes it all worth it.  After seeing their new apartment, some residents say that they cannot recall what their home looked like before.  The AHP grant funds make an impact beyond just dollars and cents, they also demonstrate support and respect to the individuals that call our buildings home. </w:t>
      </w:r>
    </w:p>
    <w:p w:rsidR="00660E55" w:rsidRPr="00751816" w:rsidRDefault="00660E55" w:rsidP="00660E55">
      <w:pPr>
        <w:rPr>
          <w:rStyle w:val="normaltextrun"/>
          <w:rFonts w:ascii="Times New Roman" w:hAnsi="Times New Roman" w:cs="Times New Roman"/>
          <w:sz w:val="24"/>
          <w:szCs w:val="24"/>
        </w:rPr>
      </w:pPr>
      <w:r w:rsidRPr="00751816">
        <w:rPr>
          <w:rStyle w:val="normaltextrun"/>
          <w:rFonts w:ascii="Times New Roman" w:hAnsi="Times New Roman" w:cs="Times New Roman"/>
          <w:sz w:val="24"/>
          <w:szCs w:val="24"/>
        </w:rPr>
        <w:t>Sincerely,</w:t>
      </w:r>
    </w:p>
    <w:p w:rsidR="00660E55" w:rsidRPr="00751816" w:rsidRDefault="00660E55" w:rsidP="00660E55">
      <w:pPr>
        <w:rPr>
          <w:rStyle w:val="normaltextrun"/>
          <w:rFonts w:ascii="Times New Roman" w:hAnsi="Times New Roman" w:cs="Times New Roman"/>
          <w:sz w:val="24"/>
          <w:szCs w:val="24"/>
        </w:rPr>
      </w:pPr>
      <w:r w:rsidRPr="00751816">
        <w:rPr>
          <w:rStyle w:val="normaltextrun"/>
          <w:rFonts w:ascii="Times New Roman" w:hAnsi="Times New Roman" w:cs="Times New Roman"/>
          <w:sz w:val="24"/>
          <w:szCs w:val="24"/>
        </w:rPr>
        <w:t>Brent Feller</w:t>
      </w:r>
    </w:p>
    <w:p w:rsidR="00660E55" w:rsidRPr="00751816" w:rsidRDefault="00660E55" w:rsidP="00660E55">
      <w:pPr>
        <w:rPr>
          <w:rStyle w:val="normaltextrun"/>
          <w:rFonts w:ascii="Times New Roman" w:hAnsi="Times New Roman" w:cs="Times New Roman"/>
          <w:sz w:val="24"/>
          <w:szCs w:val="24"/>
        </w:rPr>
      </w:pPr>
      <w:r w:rsidRPr="00751816">
        <w:rPr>
          <w:rStyle w:val="normaltextrun"/>
          <w:rFonts w:ascii="Times New Roman" w:hAnsi="Times New Roman" w:cs="Times New Roman"/>
          <w:sz w:val="24"/>
          <w:szCs w:val="24"/>
        </w:rPr>
        <w:t>Construction Program Manager</w:t>
      </w:r>
    </w:p>
    <w:p w:rsidR="00D17D32" w:rsidRPr="00E82615" w:rsidRDefault="00660E55" w:rsidP="00807C04">
      <w:pPr>
        <w:rPr>
          <w:rFonts w:ascii="Times New Roman" w:hAnsi="Times New Roman" w:cs="Times New Roman"/>
        </w:rPr>
      </w:pPr>
      <w:r w:rsidRPr="00751816">
        <w:rPr>
          <w:rStyle w:val="normaltextrun"/>
          <w:rFonts w:ascii="Times New Roman" w:hAnsi="Times New Roman" w:cs="Times New Roman"/>
          <w:sz w:val="24"/>
          <w:szCs w:val="24"/>
        </w:rPr>
        <w:t>The Public Housing Agency of the City of St. Paul</w:t>
      </w:r>
      <w:bookmarkStart w:id="1" w:name="_GoBack"/>
      <w:bookmarkEnd w:id="0"/>
      <w:bookmarkEnd w:id="1"/>
    </w:p>
    <w:sectPr w:rsidR="00D17D32" w:rsidRPr="00E8261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44E" w:rsidRDefault="005A244E" w:rsidP="004B5FA5">
      <w:pPr>
        <w:spacing w:after="0" w:line="240" w:lineRule="auto"/>
      </w:pPr>
      <w:r>
        <w:separator/>
      </w:r>
    </w:p>
  </w:endnote>
  <w:endnote w:type="continuationSeparator" w:id="0">
    <w:p w:rsidR="005A244E" w:rsidRDefault="005A244E" w:rsidP="004B5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FA5" w:rsidRDefault="006B7BBB" w:rsidP="00822CCA">
    <w:pPr>
      <w:pStyle w:val="Footer"/>
      <w:ind w:left="720"/>
      <w:jc w:val="center"/>
    </w:pPr>
    <w:r w:rsidRPr="00822CCA">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2A491FE" wp14:editId="5E819EAE">
              <wp:simplePos x="0" y="0"/>
              <wp:positionH relativeFrom="column">
                <wp:posOffset>1445895</wp:posOffset>
              </wp:positionH>
              <wp:positionV relativeFrom="paragraph">
                <wp:posOffset>3810</wp:posOffset>
              </wp:positionV>
              <wp:extent cx="3189605" cy="18288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3189605" cy="1828800"/>
                      </a:xfrm>
                      <a:prstGeom prst="rect">
                        <a:avLst/>
                      </a:prstGeom>
                      <a:noFill/>
                      <a:ln w="6350">
                        <a:noFill/>
                      </a:ln>
                    </wps:spPr>
                    <wps:txbx>
                      <w:txbxContent>
                        <w:p w:rsidR="006B7BBB" w:rsidRPr="00822CCA" w:rsidRDefault="006B7BBB" w:rsidP="006B7BBB">
                          <w:pPr>
                            <w:pStyle w:val="Footer"/>
                            <w:ind w:left="720"/>
                            <w:jc w:val="center"/>
                            <w:rPr>
                              <w:rFonts w:ascii="Times New Roman" w:hAnsi="Times New Roman" w:cs="Times New Roman"/>
                            </w:rPr>
                          </w:pPr>
                          <w:r w:rsidRPr="00822CCA">
                            <w:rPr>
                              <w:rFonts w:ascii="Times New Roman" w:hAnsi="Times New Roman" w:cs="Times New Roman"/>
                            </w:rPr>
                            <w:t>Maintenance Contracts</w:t>
                          </w:r>
                        </w:p>
                        <w:p w:rsidR="006B7BBB" w:rsidRPr="006B7BBB" w:rsidRDefault="006B7BBB" w:rsidP="006B7BBB">
                          <w:pPr>
                            <w:pStyle w:val="Footer"/>
                            <w:ind w:left="720"/>
                            <w:jc w:val="center"/>
                            <w:rPr>
                              <w:rFonts w:ascii="Times New Roman" w:hAnsi="Times New Roman" w:cs="Times New Roman"/>
                            </w:rPr>
                          </w:pPr>
                          <w:r w:rsidRPr="006B7BBB">
                            <w:rPr>
                              <w:rFonts w:ascii="Times New Roman" w:hAnsi="Times New Roman" w:cs="Times New Roman"/>
                            </w:rPr>
                            <w:t>200 E. Arch Street * Saint Paul, MN 55130</w:t>
                          </w:r>
                        </w:p>
                        <w:p w:rsidR="006B7BBB" w:rsidRPr="006B7BBB" w:rsidRDefault="006B7BBB" w:rsidP="006B7BBB">
                          <w:pPr>
                            <w:pStyle w:val="Footer"/>
                            <w:ind w:left="720"/>
                            <w:jc w:val="center"/>
                            <w:rPr>
                              <w:rFonts w:ascii="Times New Roman" w:hAnsi="Times New Roman" w:cs="Times New Roman"/>
                            </w:rPr>
                          </w:pPr>
                          <w:r w:rsidRPr="006B7BBB">
                            <w:rPr>
                              <w:rFonts w:ascii="Times New Roman" w:hAnsi="Times New Roman" w:cs="Times New Roman"/>
                            </w:rPr>
                            <w:t>651-292-6606 * Fax 651-292-6607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2A491FE" id="_x0000_t202" coordsize="21600,21600" o:spt="202" path="m,l,21600r21600,l21600,xe">
              <v:stroke joinstyle="miter"/>
              <v:path gradientshapeok="t" o:connecttype="rect"/>
            </v:shapetype>
            <v:shape id="Text Box 6" o:spid="_x0000_s1026" type="#_x0000_t202" style="position:absolute;left:0;text-align:left;margin-left:113.85pt;margin-top:.3pt;width:251.1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" filled="f" stroked="f" strokeweight=".5pt">
              <v:textbox style="mso-fit-shape-to-text:t">
                <w:txbxContent>
                  <w:p w:rsidR="006B7BBB" w:rsidRPr="00822CCA" w:rsidRDefault="006B7BBB" w:rsidP="006B7BBB">
                    <w:pPr>
                      <w:pStyle w:val="Footer"/>
                      <w:ind w:left="720"/>
                      <w:jc w:val="center"/>
                      <w:rPr>
                        <w:rFonts w:ascii="Times New Roman" w:hAnsi="Times New Roman" w:cs="Times New Roman"/>
                      </w:rPr>
                    </w:pPr>
                    <w:r w:rsidRPr="00822CCA">
                      <w:rPr>
                        <w:rFonts w:ascii="Times New Roman" w:hAnsi="Times New Roman" w:cs="Times New Roman"/>
                      </w:rPr>
                      <w:t>Maintenance Contracts</w:t>
                    </w:r>
                  </w:p>
                  <w:p w:rsidR="006B7BBB" w:rsidRPr="006B7BBB" w:rsidRDefault="006B7BBB" w:rsidP="006B7BBB">
                    <w:pPr>
                      <w:pStyle w:val="Footer"/>
                      <w:ind w:left="720"/>
                      <w:jc w:val="center"/>
                      <w:rPr>
                        <w:rFonts w:ascii="Times New Roman" w:hAnsi="Times New Roman" w:cs="Times New Roman"/>
                      </w:rPr>
                    </w:pPr>
                    <w:r w:rsidRPr="006B7BBB">
                      <w:rPr>
                        <w:rFonts w:ascii="Times New Roman" w:hAnsi="Times New Roman" w:cs="Times New Roman"/>
                      </w:rPr>
                      <w:t>200 E. Arch Street * Saint Paul, MN 55130</w:t>
                    </w:r>
                  </w:p>
                  <w:p w:rsidR="006B7BBB" w:rsidRPr="006B7BBB" w:rsidRDefault="006B7BBB" w:rsidP="006B7BBB">
                    <w:pPr>
                      <w:pStyle w:val="Footer"/>
                      <w:ind w:left="720"/>
                      <w:jc w:val="center"/>
                      <w:rPr>
                        <w:rFonts w:ascii="Times New Roman" w:hAnsi="Times New Roman" w:cs="Times New Roman"/>
                      </w:rPr>
                    </w:pPr>
                    <w:r w:rsidRPr="006B7BBB">
                      <w:rPr>
                        <w:rFonts w:ascii="Times New Roman" w:hAnsi="Times New Roman" w:cs="Times New Roman"/>
                      </w:rPr>
                      <w:t>651-292-6606 * Fax 651-292-6607</w:t>
                    </w:r>
                  </w:p>
                </w:txbxContent>
              </v:textbox>
              <w10:wrap type="square"/>
            </v:shape>
          </w:pict>
        </mc:Fallback>
      </mc:AlternateContent>
    </w:r>
    <w:r w:rsidRPr="00822CCA">
      <w:rPr>
        <w:rFonts w:ascii="Times New Roman" w:hAnsi="Times New Roman" w:cs="Times New Roman"/>
      </w:rPr>
      <w:ptab w:relativeTo="margin" w:alignment="center" w:leader="none"/>
    </w:r>
    <w:r w:rsidRPr="00822CCA">
      <w:rPr>
        <w:rFonts w:ascii="Times New Roman" w:hAnsi="Times New Roman" w:cs="Times New Roman"/>
      </w:rPr>
      <w:ptab w:relativeTo="margin" w:alignment="right" w:leader="none"/>
    </w:r>
    <w:r w:rsidRPr="00C45617">
      <w:rPr>
        <w:noProof/>
      </w:rPr>
      <w:drawing>
        <wp:inline distT="0" distB="0" distL="0" distR="0" wp14:anchorId="49665443" wp14:editId="75BB59D9">
          <wp:extent cx="488521" cy="505460"/>
          <wp:effectExtent l="0" t="0" r="6985" b="8890"/>
          <wp:docPr id="4" name="Picture 4" descr="C:\Users\HaaseV01235\AppData\Local\Microsoft\Windows\INetCache\Content.Outlook\TXGES93P\Equal Housing Opportunit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aseV01235\AppData\Local\Microsoft\Windows\INetCache\Content.Outlook\TXGES93P\Equal Housing Opportunity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0918" cy="59071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44E" w:rsidRDefault="005A244E" w:rsidP="004B5FA5">
      <w:pPr>
        <w:spacing w:after="0" w:line="240" w:lineRule="auto"/>
      </w:pPr>
      <w:r>
        <w:separator/>
      </w:r>
    </w:p>
  </w:footnote>
  <w:footnote w:type="continuationSeparator" w:id="0">
    <w:p w:rsidR="005A244E" w:rsidRDefault="005A244E" w:rsidP="004B5F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FA5"/>
    <w:rsid w:val="00193AE1"/>
    <w:rsid w:val="004500D5"/>
    <w:rsid w:val="004B5FA5"/>
    <w:rsid w:val="005A244E"/>
    <w:rsid w:val="005A7F49"/>
    <w:rsid w:val="00614595"/>
    <w:rsid w:val="006502C0"/>
    <w:rsid w:val="00660E55"/>
    <w:rsid w:val="006B7BBB"/>
    <w:rsid w:val="006C22D6"/>
    <w:rsid w:val="00807C04"/>
    <w:rsid w:val="00822CCA"/>
    <w:rsid w:val="00892BA3"/>
    <w:rsid w:val="00D17D32"/>
    <w:rsid w:val="00D2411D"/>
    <w:rsid w:val="00D64F9E"/>
    <w:rsid w:val="00E82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DE0237"/>
  <w15:chartTrackingRefBased/>
  <w15:docId w15:val="{195A4ACB-A00D-4B32-BA5A-EE8B286B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F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FA5"/>
  </w:style>
  <w:style w:type="paragraph" w:styleId="Footer">
    <w:name w:val="footer"/>
    <w:basedOn w:val="Normal"/>
    <w:link w:val="FooterChar"/>
    <w:uiPriority w:val="99"/>
    <w:unhideWhenUsed/>
    <w:rsid w:val="004B5F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FA5"/>
  </w:style>
  <w:style w:type="paragraph" w:styleId="BalloonText">
    <w:name w:val="Balloon Text"/>
    <w:basedOn w:val="Normal"/>
    <w:link w:val="BalloonTextChar"/>
    <w:uiPriority w:val="99"/>
    <w:semiHidden/>
    <w:unhideWhenUsed/>
    <w:rsid w:val="00822C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CCA"/>
    <w:rPr>
      <w:rFonts w:ascii="Segoe UI" w:hAnsi="Segoe UI" w:cs="Segoe UI"/>
      <w:sz w:val="18"/>
      <w:szCs w:val="18"/>
    </w:rPr>
  </w:style>
  <w:style w:type="character" w:styleId="Hyperlink">
    <w:name w:val="Hyperlink"/>
    <w:basedOn w:val="DefaultParagraphFont"/>
    <w:uiPriority w:val="99"/>
    <w:unhideWhenUsed/>
    <w:rsid w:val="00E82615"/>
    <w:rPr>
      <w:color w:val="0563C1" w:themeColor="hyperlink"/>
      <w:u w:val="single"/>
    </w:rPr>
  </w:style>
  <w:style w:type="character" w:customStyle="1" w:styleId="normaltextrun">
    <w:name w:val="normaltextrun"/>
    <w:basedOn w:val="DefaultParagraphFont"/>
    <w:rsid w:val="00660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E9CEB7-64B3-44CE-9BED-1E8896091ED8}"/>
</file>

<file path=customXml/itemProps2.xml><?xml version="1.0" encoding="utf-8"?>
<ds:datastoreItem xmlns:ds="http://schemas.openxmlformats.org/officeDocument/2006/customXml" ds:itemID="{2388D3E2-50FE-4942-AB18-43EC3F4A72B5}"/>
</file>

<file path=customXml/itemProps3.xml><?xml version="1.0" encoding="utf-8"?>
<ds:datastoreItem xmlns:ds="http://schemas.openxmlformats.org/officeDocument/2006/customXml" ds:itemID="{2E33421F-C8FE-4E1D-A492-9CCFF044B02E}"/>
</file>

<file path=docProps/app.xml><?xml version="1.0" encoding="utf-8"?>
<Properties xmlns="http://schemas.openxmlformats.org/officeDocument/2006/extended-properties" xmlns:vt="http://schemas.openxmlformats.org/officeDocument/2006/docPropsVTypes">
  <Template>Normal</Template>
  <TotalTime>6</TotalTime>
  <Pages>1</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Saint Paul Public Housing</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Landers</dc:creator>
  <cp:keywords/>
  <dc:description/>
  <cp:lastModifiedBy>Brent Feller</cp:lastModifiedBy>
  <cp:revision>4</cp:revision>
  <cp:lastPrinted>2021-08-05T16:29:00Z</cp:lastPrinted>
  <dcterms:created xsi:type="dcterms:W3CDTF">2022-10-25T15:53:00Z</dcterms:created>
  <dcterms:modified xsi:type="dcterms:W3CDTF">2022-10-25T16:21:00Z</dcterms:modified>
</cp:coreProperties>
</file>