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CDAC" w14:textId="77777777" w:rsidR="00C7515D" w:rsidRDefault="00C7515D" w:rsidP="0051312D">
      <w:pPr>
        <w:pStyle w:val="paragraph"/>
        <w:spacing w:before="0" w:beforeAutospacing="0" w:after="0" w:afterAutospacing="0"/>
        <w:textAlignment w:val="baseline"/>
        <w:rPr>
          <w:rStyle w:val="normaltextrun"/>
        </w:rPr>
      </w:pPr>
    </w:p>
    <w:p w14:paraId="19CD4FBC" w14:textId="22AD3A6B" w:rsidR="0051312D" w:rsidRPr="004928C8" w:rsidRDefault="0051312D" w:rsidP="0051312D">
      <w:pPr>
        <w:pStyle w:val="paragraph"/>
        <w:spacing w:before="0" w:beforeAutospacing="0" w:after="0" w:afterAutospacing="0"/>
        <w:textAlignment w:val="baseline"/>
        <w:rPr>
          <w:rStyle w:val="normaltextrun"/>
        </w:rPr>
      </w:pPr>
      <w:r w:rsidRPr="004928C8">
        <w:rPr>
          <w:rStyle w:val="normaltextrun"/>
        </w:rPr>
        <w:t>March 11, 202</w:t>
      </w:r>
      <w:r w:rsidR="008F1D6E">
        <w:rPr>
          <w:rStyle w:val="normaltextrun"/>
        </w:rPr>
        <w:t>2</w:t>
      </w:r>
    </w:p>
    <w:p w14:paraId="7478A5F4" w14:textId="77777777" w:rsidR="0051312D" w:rsidRPr="00687E78" w:rsidRDefault="0051312D" w:rsidP="0051312D">
      <w:pPr>
        <w:pStyle w:val="paragraph"/>
        <w:spacing w:before="0" w:beforeAutospacing="0" w:after="0" w:afterAutospacing="0"/>
        <w:textAlignment w:val="baseline"/>
        <w:rPr>
          <w:rStyle w:val="normaltextrun"/>
        </w:rPr>
      </w:pPr>
    </w:p>
    <w:p w14:paraId="5383667E" w14:textId="77777777" w:rsidR="0051312D" w:rsidRDefault="0051312D" w:rsidP="0051312D">
      <w:pPr>
        <w:pStyle w:val="paragraph"/>
        <w:spacing w:before="0" w:beforeAutospacing="0" w:after="0" w:afterAutospacing="0"/>
        <w:textAlignment w:val="baseline"/>
        <w:rPr>
          <w:rStyle w:val="normaltextrun"/>
        </w:rPr>
      </w:pPr>
    </w:p>
    <w:p w14:paraId="5CC312EC" w14:textId="77777777" w:rsidR="00605127" w:rsidRPr="00687E78" w:rsidRDefault="00605127" w:rsidP="0051312D">
      <w:pPr>
        <w:pStyle w:val="paragraph"/>
        <w:spacing w:before="0" w:beforeAutospacing="0" w:after="0" w:afterAutospacing="0"/>
        <w:textAlignment w:val="baseline"/>
        <w:rPr>
          <w:rStyle w:val="normaltextrun"/>
        </w:rPr>
      </w:pPr>
    </w:p>
    <w:p w14:paraId="4C035CD6" w14:textId="5C3E08F0" w:rsidR="008F1D6E" w:rsidRPr="008F1D6E" w:rsidRDefault="008F1D6E" w:rsidP="35EC92F0">
      <w:pPr>
        <w:rPr>
          <w:rFonts w:ascii="Times New Roman" w:eastAsia="Times New Roman" w:hAnsi="Times New Roman" w:cs="Times New Roman"/>
          <w:sz w:val="24"/>
          <w:szCs w:val="24"/>
        </w:rPr>
      </w:pPr>
      <w:r w:rsidRPr="35EC92F0">
        <w:rPr>
          <w:rFonts w:ascii="Times New Roman" w:eastAsia="Times New Roman" w:hAnsi="Times New Roman" w:cs="Times New Roman"/>
          <w:sz w:val="24"/>
          <w:szCs w:val="24"/>
        </w:rPr>
        <w:t>Federal Housing Finance Agenc</w:t>
      </w:r>
      <w:r w:rsidR="00DA0C9E">
        <w:rPr>
          <w:rFonts w:ascii="Times New Roman" w:eastAsia="Times New Roman" w:hAnsi="Times New Roman" w:cs="Times New Roman"/>
          <w:sz w:val="24"/>
          <w:szCs w:val="24"/>
        </w:rPr>
        <w:t>y</w:t>
      </w:r>
      <w:r>
        <w:br/>
      </w:r>
      <w:r w:rsidRPr="35EC92F0">
        <w:rPr>
          <w:rFonts w:ascii="Times New Roman" w:eastAsia="Times New Roman" w:hAnsi="Times New Roman" w:cs="Times New Roman"/>
          <w:sz w:val="24"/>
          <w:szCs w:val="24"/>
        </w:rPr>
        <w:t>Office of the Director</w:t>
      </w:r>
      <w:r>
        <w:br/>
      </w:r>
      <w:r w:rsidRPr="35EC92F0">
        <w:rPr>
          <w:rFonts w:ascii="Times New Roman" w:eastAsia="Times New Roman" w:hAnsi="Times New Roman" w:cs="Times New Roman"/>
          <w:sz w:val="24"/>
          <w:szCs w:val="24"/>
        </w:rPr>
        <w:t>Tenth Floor, 400 Seventh Street, S.W.</w:t>
      </w:r>
      <w:r>
        <w:br/>
      </w:r>
      <w:r w:rsidRPr="35EC92F0">
        <w:rPr>
          <w:rFonts w:ascii="Times New Roman" w:eastAsia="Times New Roman" w:hAnsi="Times New Roman" w:cs="Times New Roman"/>
          <w:sz w:val="24"/>
          <w:szCs w:val="24"/>
        </w:rPr>
        <w:t>Washington, D.C. 20219</w:t>
      </w:r>
    </w:p>
    <w:p w14:paraId="02F5FEBF" w14:textId="24824FB4" w:rsidR="0051312D" w:rsidRPr="004928C8" w:rsidRDefault="0051312D" w:rsidP="0051312D">
      <w:pPr>
        <w:pStyle w:val="paragraph"/>
        <w:spacing w:before="0" w:beforeAutospacing="0" w:after="0" w:afterAutospacing="0"/>
        <w:textAlignment w:val="baseline"/>
        <w:rPr>
          <w:rStyle w:val="normaltextrun"/>
        </w:rPr>
      </w:pPr>
      <w:r w:rsidRPr="004928C8">
        <w:rPr>
          <w:rStyle w:val="normaltextrun"/>
        </w:rPr>
        <w:t>Re: Input on proposed 2022-202</w:t>
      </w:r>
      <w:r w:rsidR="00BE2660">
        <w:rPr>
          <w:rStyle w:val="normaltextrun"/>
        </w:rPr>
        <w:t>6</w:t>
      </w:r>
      <w:r w:rsidRPr="004928C8">
        <w:rPr>
          <w:rStyle w:val="normaltextrun"/>
        </w:rPr>
        <w:t xml:space="preserve"> FHFA strategic plan</w:t>
      </w:r>
    </w:p>
    <w:p w14:paraId="323A8682" w14:textId="77777777" w:rsidR="0051312D" w:rsidRPr="004928C8" w:rsidRDefault="0051312D" w:rsidP="0051312D">
      <w:pPr>
        <w:pStyle w:val="paragraph"/>
        <w:spacing w:before="0" w:beforeAutospacing="0" w:after="0" w:afterAutospacing="0"/>
        <w:textAlignment w:val="baseline"/>
        <w:rPr>
          <w:rStyle w:val="normaltextrun"/>
        </w:rPr>
      </w:pPr>
    </w:p>
    <w:p w14:paraId="0A46E7A6" w14:textId="50D86D0A" w:rsidR="0051312D" w:rsidRPr="004928C8" w:rsidRDefault="0051312D" w:rsidP="0051312D">
      <w:pPr>
        <w:pStyle w:val="paragraph"/>
        <w:spacing w:before="0" w:beforeAutospacing="0" w:after="0" w:afterAutospacing="0"/>
        <w:textAlignment w:val="baseline"/>
        <w:rPr>
          <w:rStyle w:val="normaltextrun"/>
        </w:rPr>
      </w:pPr>
      <w:r w:rsidRPr="004928C8">
        <w:rPr>
          <w:rStyle w:val="normaltextrun"/>
        </w:rPr>
        <w:t xml:space="preserve">Dear </w:t>
      </w:r>
      <w:r w:rsidR="00687E78">
        <w:rPr>
          <w:rStyle w:val="normaltextrun"/>
        </w:rPr>
        <w:t>Director Thompson</w:t>
      </w:r>
      <w:r w:rsidRPr="004928C8">
        <w:rPr>
          <w:rStyle w:val="normaltextrun"/>
        </w:rPr>
        <w:t xml:space="preserve">, </w:t>
      </w:r>
    </w:p>
    <w:p w14:paraId="5D317B2F" w14:textId="77777777" w:rsidR="0051312D" w:rsidRPr="004928C8" w:rsidRDefault="0051312D" w:rsidP="0051312D">
      <w:pPr>
        <w:pStyle w:val="paragraph"/>
        <w:spacing w:before="0" w:beforeAutospacing="0" w:after="0" w:afterAutospacing="0"/>
        <w:textAlignment w:val="baseline"/>
        <w:rPr>
          <w:rStyle w:val="normaltextrun"/>
        </w:rPr>
      </w:pPr>
    </w:p>
    <w:p w14:paraId="4E4F9689" w14:textId="455AA98D" w:rsidR="0051312D" w:rsidRPr="004928C8" w:rsidRDefault="0051312D" w:rsidP="0051312D">
      <w:pPr>
        <w:pStyle w:val="paragraph"/>
        <w:spacing w:before="0" w:beforeAutospacing="0" w:after="0" w:afterAutospacing="0"/>
        <w:textAlignment w:val="baseline"/>
        <w:rPr>
          <w:rStyle w:val="normaltextrun"/>
        </w:rPr>
      </w:pPr>
      <w:r w:rsidRPr="004928C8">
        <w:rPr>
          <w:rStyle w:val="normaltextrun"/>
        </w:rPr>
        <w:t>The undersigned organizations are among those concerned about the affordable housing mission responsibilities of Fannie Mae and Freddie Mac and the FHLBanks. We commend FHFA for proposing a strategic plan</w:t>
      </w:r>
      <w:r w:rsidR="69E49368" w:rsidRPr="5D8BC4C6">
        <w:rPr>
          <w:rStyle w:val="normaltextrun"/>
        </w:rPr>
        <w:t>,</w:t>
      </w:r>
      <w:r w:rsidRPr="004928C8">
        <w:rPr>
          <w:rStyle w:val="normaltextrun"/>
        </w:rPr>
        <w:t xml:space="preserve"> soliciting public comment</w:t>
      </w:r>
      <w:r w:rsidR="69E49368" w:rsidRPr="5D8BC4C6">
        <w:rPr>
          <w:rStyle w:val="normaltextrun"/>
        </w:rPr>
        <w:t>,</w:t>
      </w:r>
      <w:r w:rsidRPr="004928C8">
        <w:rPr>
          <w:rStyle w:val="normaltextrun"/>
        </w:rPr>
        <w:t xml:space="preserve"> and </w:t>
      </w:r>
      <w:r w:rsidR="00BC69AF">
        <w:rPr>
          <w:rStyle w:val="normaltextrun"/>
        </w:rPr>
        <w:t>recognizing</w:t>
      </w:r>
      <w:r w:rsidRPr="004928C8">
        <w:rPr>
          <w:rStyle w:val="normaltextrun"/>
        </w:rPr>
        <w:t xml:space="preserve"> the importance and timeliness of reaching underserved markets. This letter will outline the priorities </w:t>
      </w:r>
      <w:r w:rsidR="008B1C86">
        <w:rPr>
          <w:rStyle w:val="normaltextrun"/>
        </w:rPr>
        <w:t>we</w:t>
      </w:r>
      <w:r w:rsidRPr="004928C8">
        <w:rPr>
          <w:rStyle w:val="normaltextrun"/>
        </w:rPr>
        <w:t xml:space="preserve"> find of utmost importance to consider in planning for the coming years. </w:t>
      </w:r>
    </w:p>
    <w:p w14:paraId="5E4EE527" w14:textId="77777777" w:rsidR="0051312D" w:rsidRPr="004928C8" w:rsidRDefault="0051312D" w:rsidP="0051312D">
      <w:pPr>
        <w:pStyle w:val="paragraph"/>
        <w:spacing w:before="0" w:beforeAutospacing="0" w:after="0" w:afterAutospacing="0"/>
        <w:textAlignment w:val="baseline"/>
        <w:rPr>
          <w:rStyle w:val="normaltextrun"/>
        </w:rPr>
      </w:pPr>
    </w:p>
    <w:p w14:paraId="13B9EBC7" w14:textId="35EB3BF2" w:rsidR="0051312D" w:rsidRPr="004928C8" w:rsidRDefault="0051312D" w:rsidP="0051312D">
      <w:pPr>
        <w:pStyle w:val="paragraph"/>
        <w:spacing w:before="0" w:beforeAutospacing="0" w:after="0" w:afterAutospacing="0"/>
        <w:textAlignment w:val="baseline"/>
        <w:rPr>
          <w:rStyle w:val="normaltextrun"/>
        </w:rPr>
      </w:pPr>
      <w:r w:rsidRPr="004928C8">
        <w:rPr>
          <w:rStyle w:val="normaltextrun"/>
        </w:rPr>
        <w:t xml:space="preserve">As our colleagues in the Underserved Mortgage </w:t>
      </w:r>
      <w:r w:rsidR="00B97E3B">
        <w:rPr>
          <w:rStyle w:val="normaltextrun"/>
        </w:rPr>
        <w:t>M</w:t>
      </w:r>
      <w:r w:rsidRPr="0083188A">
        <w:rPr>
          <w:rStyle w:val="normaltextrun"/>
        </w:rPr>
        <w:t xml:space="preserve">arkets </w:t>
      </w:r>
      <w:r w:rsidR="00B97E3B">
        <w:rPr>
          <w:rStyle w:val="normaltextrun"/>
        </w:rPr>
        <w:t>C</w:t>
      </w:r>
      <w:r w:rsidRPr="0083188A">
        <w:rPr>
          <w:rStyle w:val="normaltextrun"/>
        </w:rPr>
        <w:t>oalition</w:t>
      </w:r>
      <w:r w:rsidRPr="004928C8">
        <w:rPr>
          <w:rStyle w:val="normaltextrun"/>
        </w:rPr>
        <w:t xml:space="preserve"> (UMMC) commented after the rejection of the three-year </w:t>
      </w:r>
      <w:r w:rsidR="00254292">
        <w:rPr>
          <w:rStyle w:val="normaltextrun"/>
        </w:rPr>
        <w:t>Duty to Serve (DTS) p</w:t>
      </w:r>
      <w:r w:rsidRPr="004928C8">
        <w:rPr>
          <w:rStyle w:val="normaltextrun"/>
        </w:rPr>
        <w:t xml:space="preserve">lans from the </w:t>
      </w:r>
      <w:r w:rsidR="00CF2FA0">
        <w:rPr>
          <w:rStyle w:val="normaltextrun"/>
        </w:rPr>
        <w:t>Enterprises</w:t>
      </w:r>
      <w:r w:rsidRPr="004928C8">
        <w:rPr>
          <w:rStyle w:val="normaltextrun"/>
        </w:rPr>
        <w:t xml:space="preserve">, </w:t>
      </w:r>
      <w:r w:rsidR="00625ED6">
        <w:rPr>
          <w:rStyle w:val="normaltextrun"/>
        </w:rPr>
        <w:t>certain priority policy changes</w:t>
      </w:r>
      <w:r w:rsidRPr="004928C8">
        <w:rPr>
          <w:rStyle w:val="normaltextrun"/>
        </w:rPr>
        <w:t xml:space="preserve"> should be </w:t>
      </w:r>
      <w:r w:rsidR="00EC51F5">
        <w:rPr>
          <w:rStyle w:val="normaltextrun"/>
        </w:rPr>
        <w:t>made</w:t>
      </w:r>
      <w:r w:rsidRPr="004928C8">
        <w:rPr>
          <w:rStyle w:val="normaltextrun"/>
        </w:rPr>
        <w:t xml:space="preserve"> as soon as possible</w:t>
      </w:r>
      <w:r w:rsidR="00EC51F5">
        <w:rPr>
          <w:rStyle w:val="normaltextrun"/>
        </w:rPr>
        <w:t>. These policies will</w:t>
      </w:r>
      <w:r w:rsidRPr="004928C8">
        <w:rPr>
          <w:rStyle w:val="normaltextrun"/>
        </w:rPr>
        <w:t xml:space="preserve"> underg</w:t>
      </w:r>
      <w:r w:rsidR="005E4820">
        <w:rPr>
          <w:rStyle w:val="normaltextrun"/>
        </w:rPr>
        <w:t>i</w:t>
      </w:r>
      <w:r w:rsidRPr="004928C8">
        <w:rPr>
          <w:rStyle w:val="normaltextrun"/>
        </w:rPr>
        <w:t>rd FHFA’s strategic plan. The m</w:t>
      </w:r>
      <w:r w:rsidR="00D75729">
        <w:rPr>
          <w:rStyle w:val="normaltextrun"/>
        </w:rPr>
        <w:t xml:space="preserve">ost important policy changes that FHFA needs to make to </w:t>
      </w:r>
      <w:r w:rsidR="00862A3B">
        <w:rPr>
          <w:rStyle w:val="normaltextrun"/>
        </w:rPr>
        <w:t xml:space="preserve">position the Enterprises for success in reaching underserved </w:t>
      </w:r>
      <w:r w:rsidR="00E83FE6">
        <w:rPr>
          <w:rStyle w:val="normaltextrun"/>
        </w:rPr>
        <w:t xml:space="preserve">markets </w:t>
      </w:r>
      <w:r w:rsidR="009160A1">
        <w:rPr>
          <w:rStyle w:val="normaltextrun"/>
        </w:rPr>
        <w:t>include</w:t>
      </w:r>
      <w:r w:rsidR="00E83FE6">
        <w:rPr>
          <w:rStyle w:val="normaltextrun"/>
        </w:rPr>
        <w:t xml:space="preserve"> </w:t>
      </w:r>
      <w:r w:rsidR="00EC07A7">
        <w:rPr>
          <w:rStyle w:val="normaltextrun"/>
        </w:rPr>
        <w:t>encouraging more</w:t>
      </w:r>
      <w:r w:rsidRPr="004928C8">
        <w:rPr>
          <w:rStyle w:val="normaltextrun"/>
        </w:rPr>
        <w:t xml:space="preserve"> pilot programs and new products, </w:t>
      </w:r>
      <w:r w:rsidR="00FC2CD0">
        <w:rPr>
          <w:rStyle w:val="normaltextrun"/>
        </w:rPr>
        <w:t xml:space="preserve">permitting </w:t>
      </w:r>
      <w:r w:rsidRPr="004928C8">
        <w:rPr>
          <w:rStyle w:val="normaltextrun"/>
        </w:rPr>
        <w:t>target</w:t>
      </w:r>
      <w:r w:rsidR="00FC2CD0">
        <w:rPr>
          <w:rStyle w:val="normaltextrun"/>
        </w:rPr>
        <w:t>ed</w:t>
      </w:r>
      <w:r w:rsidRPr="004928C8">
        <w:rPr>
          <w:rStyle w:val="normaltextrun"/>
        </w:rPr>
        <w:t xml:space="preserve"> equity investments</w:t>
      </w:r>
      <w:r w:rsidR="00FC2CD0">
        <w:rPr>
          <w:rStyle w:val="normaltextrun"/>
        </w:rPr>
        <w:t xml:space="preserve"> supporting</w:t>
      </w:r>
      <w:r w:rsidR="00AF3901">
        <w:rPr>
          <w:rStyle w:val="normaltextrun"/>
        </w:rPr>
        <w:t xml:space="preserve"> the</w:t>
      </w:r>
      <w:r w:rsidR="00FC2CD0">
        <w:rPr>
          <w:rStyle w:val="normaltextrun"/>
        </w:rPr>
        <w:t xml:space="preserve"> DTS and EHF plans</w:t>
      </w:r>
      <w:r w:rsidRPr="004928C8">
        <w:rPr>
          <w:rStyle w:val="normaltextrun"/>
        </w:rPr>
        <w:t xml:space="preserve">, and </w:t>
      </w:r>
      <w:r w:rsidR="00C446EB">
        <w:rPr>
          <w:rStyle w:val="normaltextrun"/>
        </w:rPr>
        <w:t>implement</w:t>
      </w:r>
      <w:r w:rsidR="006C5F61">
        <w:rPr>
          <w:rStyle w:val="normaltextrun"/>
        </w:rPr>
        <w:t>ing</w:t>
      </w:r>
      <w:r w:rsidR="00C446EB">
        <w:rPr>
          <w:rStyle w:val="normaltextrun"/>
        </w:rPr>
        <w:t xml:space="preserve"> more </w:t>
      </w:r>
      <w:r w:rsidR="002216BC">
        <w:rPr>
          <w:rStyle w:val="normaltextrun"/>
        </w:rPr>
        <w:t>effectively incentivized pricing strategies</w:t>
      </w:r>
      <w:r w:rsidR="00F722D9">
        <w:rPr>
          <w:rStyle w:val="normaltextrun"/>
        </w:rPr>
        <w:t>.</w:t>
      </w:r>
      <w:r w:rsidRPr="004928C8">
        <w:rPr>
          <w:rStyle w:val="normaltextrun"/>
        </w:rPr>
        <w:t xml:space="preserve"> </w:t>
      </w:r>
    </w:p>
    <w:p w14:paraId="31BB025F" w14:textId="77777777" w:rsidR="000C03F3" w:rsidRPr="00624591" w:rsidRDefault="000C03F3" w:rsidP="000C03F3">
      <w:pPr>
        <w:pStyle w:val="paragraph"/>
        <w:spacing w:before="0" w:beforeAutospacing="0" w:after="0" w:afterAutospacing="0"/>
        <w:textAlignment w:val="baseline"/>
        <w:rPr>
          <w:rStyle w:val="normaltextrun"/>
        </w:rPr>
      </w:pPr>
    </w:p>
    <w:p w14:paraId="2BE1BEC4" w14:textId="24A20385" w:rsidR="001305B0" w:rsidRDefault="00E65649" w:rsidP="004B7E39">
      <w:pPr>
        <w:pStyle w:val="paragraph"/>
        <w:numPr>
          <w:ilvl w:val="0"/>
          <w:numId w:val="32"/>
        </w:numPr>
        <w:spacing w:before="0" w:beforeAutospacing="0" w:after="0" w:afterAutospacing="0"/>
        <w:textAlignment w:val="baseline"/>
        <w:rPr>
          <w:rStyle w:val="normaltextrun"/>
          <w:b/>
          <w:bCs/>
        </w:rPr>
      </w:pPr>
      <w:r>
        <w:rPr>
          <w:rStyle w:val="normaltextrun"/>
          <w:b/>
          <w:bCs/>
        </w:rPr>
        <w:t>M</w:t>
      </w:r>
      <w:r w:rsidR="006C04EB">
        <w:rPr>
          <w:rStyle w:val="normaltextrun"/>
          <w:b/>
          <w:bCs/>
        </w:rPr>
        <w:t xml:space="preserve">ost Important FHFA Policy Changes to </w:t>
      </w:r>
      <w:r w:rsidR="00E45569">
        <w:rPr>
          <w:rStyle w:val="normaltextrun"/>
          <w:b/>
          <w:bCs/>
        </w:rPr>
        <w:t>Reach Underserved Markets</w:t>
      </w:r>
    </w:p>
    <w:p w14:paraId="6D5B804F" w14:textId="4747F5C6" w:rsidR="00CD5EF5" w:rsidRDefault="00CD5EF5" w:rsidP="003600C3">
      <w:pPr>
        <w:pStyle w:val="paragraph"/>
        <w:numPr>
          <w:ilvl w:val="0"/>
          <w:numId w:val="31"/>
        </w:numPr>
        <w:spacing w:before="240" w:beforeAutospacing="0" w:after="240" w:afterAutospacing="0"/>
        <w:textAlignment w:val="baseline"/>
        <w:rPr>
          <w:rStyle w:val="normaltextrun"/>
        </w:rPr>
      </w:pPr>
      <w:r>
        <w:rPr>
          <w:rStyle w:val="normaltextrun"/>
          <w:b/>
          <w:bCs/>
        </w:rPr>
        <w:t xml:space="preserve">Pilots </w:t>
      </w:r>
      <w:r w:rsidR="00E80CCC">
        <w:rPr>
          <w:rStyle w:val="normaltextrun"/>
          <w:b/>
          <w:bCs/>
        </w:rPr>
        <w:t>and New Products</w:t>
      </w:r>
    </w:p>
    <w:p w14:paraId="25764C89" w14:textId="2C167C5B" w:rsidR="000C03F3" w:rsidRPr="00624591" w:rsidRDefault="000C03F3" w:rsidP="5D8BC4C6">
      <w:pPr>
        <w:pStyle w:val="paragraph"/>
        <w:spacing w:before="0" w:beforeAutospacing="0" w:after="0" w:afterAutospacing="0"/>
        <w:ind w:left="360"/>
        <w:textAlignment w:val="baseline"/>
        <w:rPr>
          <w:rStyle w:val="normaltextrun"/>
        </w:rPr>
      </w:pPr>
      <w:r w:rsidRPr="00624591">
        <w:rPr>
          <w:rStyle w:val="normaltextrun"/>
        </w:rPr>
        <w:t xml:space="preserve">In the past, the </w:t>
      </w:r>
      <w:r w:rsidRPr="0083188A">
        <w:rPr>
          <w:rStyle w:val="normaltextrun"/>
        </w:rPr>
        <w:t>Enterprises</w:t>
      </w:r>
      <w:r w:rsidRPr="00624591">
        <w:rPr>
          <w:rStyle w:val="normaltextrun"/>
        </w:rPr>
        <w:t xml:space="preserve"> have dedicated enormous resources to developing and designing pilot programs, to </w:t>
      </w:r>
      <w:r w:rsidR="05D4FCD5" w:rsidRPr="00624591">
        <w:rPr>
          <w:rStyle w:val="normaltextrun"/>
        </w:rPr>
        <w:t>explore new markets and products while managing risk.</w:t>
      </w:r>
      <w:r w:rsidRPr="00624591">
        <w:rPr>
          <w:rStyle w:val="normaltextrun"/>
        </w:rPr>
        <w:t xml:space="preserve"> External stakeholders need to have access to track ongoing progress on pilot activities, </w:t>
      </w:r>
      <w:r w:rsidR="00BC4AD4">
        <w:rPr>
          <w:rStyle w:val="normaltextrun"/>
        </w:rPr>
        <w:t>(</w:t>
      </w:r>
      <w:r w:rsidRPr="00624591">
        <w:rPr>
          <w:rStyle w:val="normaltextrun"/>
        </w:rPr>
        <w:t>some of which had promising starts</w:t>
      </w:r>
      <w:r w:rsidR="05D4FCD5" w:rsidRPr="00624591">
        <w:rPr>
          <w:rStyle w:val="normaltextrun"/>
        </w:rPr>
        <w:t xml:space="preserve"> but</w:t>
      </w:r>
      <w:r w:rsidRPr="00624591">
        <w:rPr>
          <w:rStyle w:val="normaltextrun"/>
        </w:rPr>
        <w:t xml:space="preserve"> have not been posted in subsequent quarters</w:t>
      </w:r>
      <w:r w:rsidR="00BC4AD4">
        <w:rPr>
          <w:rStyle w:val="normaltextrun"/>
        </w:rPr>
        <w:t>)</w:t>
      </w:r>
      <w:r w:rsidRPr="0083188A">
        <w:rPr>
          <w:rStyle w:val="normaltextrun"/>
        </w:rPr>
        <w:t>.</w:t>
      </w:r>
      <w:r w:rsidR="00500148" w:rsidRPr="00624591">
        <w:rPr>
          <w:rStyle w:val="FootnoteReference"/>
        </w:rPr>
        <w:footnoteReference w:id="2"/>
      </w:r>
    </w:p>
    <w:p w14:paraId="617BC478" w14:textId="0AF5D31E" w:rsidR="000C03F3" w:rsidRPr="00624591" w:rsidRDefault="000C03F3" w:rsidP="5D8BC4C6">
      <w:pPr>
        <w:pStyle w:val="paragraph"/>
        <w:spacing w:before="0" w:beforeAutospacing="0" w:after="0" w:afterAutospacing="0"/>
        <w:ind w:left="360"/>
        <w:textAlignment w:val="baseline"/>
        <w:rPr>
          <w:rStyle w:val="normaltextrun"/>
        </w:rPr>
      </w:pPr>
    </w:p>
    <w:p w14:paraId="49244474" w14:textId="685663CF" w:rsidR="000C03F3" w:rsidRPr="00624591" w:rsidRDefault="000C03F3" w:rsidP="00CD5EF5">
      <w:pPr>
        <w:pStyle w:val="paragraph"/>
        <w:spacing w:before="0" w:beforeAutospacing="0" w:after="0" w:afterAutospacing="0"/>
        <w:ind w:left="360"/>
        <w:textAlignment w:val="baseline"/>
        <w:rPr>
          <w:rStyle w:val="normaltextrun"/>
        </w:rPr>
      </w:pPr>
      <w:r w:rsidRPr="00624591">
        <w:rPr>
          <w:rStyle w:val="normaltextrun"/>
        </w:rPr>
        <w:lastRenderedPageBreak/>
        <w:t xml:space="preserve">We urge FHFA to </w:t>
      </w:r>
      <w:r w:rsidR="00717AB9">
        <w:rPr>
          <w:rStyle w:val="normaltextrun"/>
        </w:rPr>
        <w:t xml:space="preserve">clarify that </w:t>
      </w:r>
      <w:r w:rsidR="00E80CCC">
        <w:rPr>
          <w:rStyle w:val="normaltextrun"/>
        </w:rPr>
        <w:t xml:space="preserve">new products and </w:t>
      </w:r>
      <w:r w:rsidR="008664C7">
        <w:rPr>
          <w:rStyle w:val="normaltextrun"/>
        </w:rPr>
        <w:t xml:space="preserve">pilots serving underserved markets are </w:t>
      </w:r>
      <w:r w:rsidR="00081719">
        <w:rPr>
          <w:rStyle w:val="normaltextrun"/>
        </w:rPr>
        <w:t>encouraged and expected.</w:t>
      </w:r>
      <w:r w:rsidR="00737BE0">
        <w:rPr>
          <w:rStyle w:val="normaltextrun"/>
        </w:rPr>
        <w:t xml:space="preserve"> </w:t>
      </w:r>
      <w:r w:rsidR="00E95174">
        <w:rPr>
          <w:color w:val="000000" w:themeColor="text1"/>
        </w:rPr>
        <w:t xml:space="preserve">FHFA should reverse what we infer to be current policy </w:t>
      </w:r>
      <w:r w:rsidR="002079EF">
        <w:rPr>
          <w:color w:val="000000" w:themeColor="text1"/>
        </w:rPr>
        <w:t xml:space="preserve">and </w:t>
      </w:r>
      <w:r w:rsidR="00E95174">
        <w:rPr>
          <w:color w:val="000000" w:themeColor="text1"/>
        </w:rPr>
        <w:t>strongly encourage pilots and new products, at least in underserved markets</w:t>
      </w:r>
      <w:r w:rsidR="008D15AA">
        <w:rPr>
          <w:color w:val="000000" w:themeColor="text1"/>
        </w:rPr>
        <w:t xml:space="preserve">. </w:t>
      </w:r>
      <w:r w:rsidR="00FA4ACE">
        <w:rPr>
          <w:rStyle w:val="normaltextrun"/>
        </w:rPr>
        <w:t>For example, but without limitation</w:t>
      </w:r>
      <w:r w:rsidRPr="00624591">
        <w:rPr>
          <w:rStyle w:val="normaltextrun"/>
        </w:rPr>
        <w:t>, pilot program</w:t>
      </w:r>
      <w:r w:rsidR="009C4CE9">
        <w:rPr>
          <w:rStyle w:val="normaltextrun"/>
        </w:rPr>
        <w:t>s</w:t>
      </w:r>
      <w:r w:rsidRPr="00624591">
        <w:rPr>
          <w:rStyle w:val="normaltextrun"/>
        </w:rPr>
        <w:t xml:space="preserve"> for the following products should be explored:</w:t>
      </w:r>
    </w:p>
    <w:p w14:paraId="11EA902B" w14:textId="7E6645A0" w:rsidR="00072C0F" w:rsidRDefault="00BD7C8E" w:rsidP="00CD5EF5">
      <w:pPr>
        <w:pStyle w:val="paragraph"/>
        <w:numPr>
          <w:ilvl w:val="0"/>
          <w:numId w:val="15"/>
        </w:numPr>
        <w:spacing w:before="0" w:beforeAutospacing="0" w:after="0" w:afterAutospacing="0"/>
        <w:textAlignment w:val="baseline"/>
        <w:rPr>
          <w:rStyle w:val="normaltextrun"/>
        </w:rPr>
      </w:pPr>
      <w:r>
        <w:rPr>
          <w:rStyle w:val="normaltextrun"/>
        </w:rPr>
        <w:t>R</w:t>
      </w:r>
      <w:r w:rsidR="00072C0F" w:rsidRPr="00624591">
        <w:rPr>
          <w:rStyle w:val="normaltextrun"/>
        </w:rPr>
        <w:t xml:space="preserve">estart chattel </w:t>
      </w:r>
      <w:r w:rsidR="735E4749" w:rsidRPr="5D8BC4C6">
        <w:rPr>
          <w:rStyle w:val="normaltextrun"/>
        </w:rPr>
        <w:t xml:space="preserve">lending </w:t>
      </w:r>
      <w:r w:rsidR="00072C0F" w:rsidRPr="00624591">
        <w:rPr>
          <w:rStyle w:val="normaltextrun"/>
        </w:rPr>
        <w:t>pilot programs</w:t>
      </w:r>
      <w:r w:rsidR="735E4749" w:rsidRPr="5D8BC4C6">
        <w:rPr>
          <w:rStyle w:val="normaltextrun"/>
        </w:rPr>
        <w:t xml:space="preserve"> for manufactured housing</w:t>
      </w:r>
      <w:r w:rsidR="00072C0F" w:rsidRPr="00624591">
        <w:rPr>
          <w:rStyle w:val="normaltextrun"/>
        </w:rPr>
        <w:t>, to fi</w:t>
      </w:r>
      <w:r w:rsidR="00072C0F">
        <w:rPr>
          <w:rStyle w:val="normaltextrun"/>
        </w:rPr>
        <w:t>nally</w:t>
      </w:r>
      <w:r w:rsidR="00072C0F" w:rsidRPr="00624591">
        <w:rPr>
          <w:rStyle w:val="normaltextrun"/>
        </w:rPr>
        <w:t xml:space="preserve"> test whether the </w:t>
      </w:r>
      <w:r w:rsidR="00072C0F">
        <w:rPr>
          <w:rStyle w:val="normaltextrun"/>
        </w:rPr>
        <w:t>E</w:t>
      </w:r>
      <w:r w:rsidR="00072C0F" w:rsidRPr="00624591">
        <w:rPr>
          <w:rStyle w:val="normaltextrun"/>
        </w:rPr>
        <w:t xml:space="preserve">nterprises can serve that high impact </w:t>
      </w:r>
      <w:r w:rsidR="00072C0F">
        <w:rPr>
          <w:rStyle w:val="normaltextrun"/>
        </w:rPr>
        <w:t>market</w:t>
      </w:r>
      <w:r w:rsidR="00AD22CE">
        <w:rPr>
          <w:rStyle w:val="normaltextrun"/>
        </w:rPr>
        <w:t>.</w:t>
      </w:r>
    </w:p>
    <w:p w14:paraId="0F62F4C7" w14:textId="1A9DC9EA" w:rsidR="000C03F3" w:rsidRPr="00624591" w:rsidRDefault="000C03F3" w:rsidP="00CD5EF5">
      <w:pPr>
        <w:pStyle w:val="paragraph"/>
        <w:numPr>
          <w:ilvl w:val="0"/>
          <w:numId w:val="15"/>
        </w:numPr>
        <w:spacing w:before="0" w:beforeAutospacing="0" w:after="0" w:afterAutospacing="0"/>
        <w:textAlignment w:val="baseline"/>
        <w:rPr>
          <w:rStyle w:val="normaltextrun"/>
        </w:rPr>
      </w:pPr>
      <w:r w:rsidRPr="00624591">
        <w:rPr>
          <w:rStyle w:val="normaltextrun"/>
        </w:rPr>
        <w:t>Green mortgages should be piloted to address underserved communities with disproportionate concentrations of low-performing homes. Developing and executing this pilot should evaluate expected savings on planned improvements with actual savings on completed improvements</w:t>
      </w:r>
      <w:r w:rsidR="05D4FCD5" w:rsidRPr="5D8BC4C6">
        <w:rPr>
          <w:rStyle w:val="normaltextrun"/>
        </w:rPr>
        <w:t xml:space="preserve"> and the extent to which energy savings enhance mortgage </w:t>
      </w:r>
      <w:r w:rsidR="009160A1">
        <w:rPr>
          <w:rStyle w:val="normaltextrun"/>
        </w:rPr>
        <w:t>access to homeownership</w:t>
      </w:r>
      <w:r w:rsidRPr="00624591">
        <w:rPr>
          <w:rStyle w:val="normaltextrun"/>
        </w:rPr>
        <w:t xml:space="preserve">. </w:t>
      </w:r>
    </w:p>
    <w:p w14:paraId="62553994" w14:textId="23848B3A" w:rsidR="000C03F3" w:rsidRPr="00624591" w:rsidRDefault="000377BA" w:rsidP="000C03F3">
      <w:pPr>
        <w:pStyle w:val="paragraph"/>
        <w:numPr>
          <w:ilvl w:val="0"/>
          <w:numId w:val="15"/>
        </w:numPr>
        <w:spacing w:before="0" w:beforeAutospacing="0" w:after="0" w:afterAutospacing="0"/>
        <w:textAlignment w:val="baseline"/>
      </w:pPr>
      <w:r>
        <w:t>P</w:t>
      </w:r>
      <w:r w:rsidR="7947D0D7">
        <w:t>ilot a</w:t>
      </w:r>
      <w:r w:rsidR="000C03F3" w:rsidRPr="00624591">
        <w:t xml:space="preserve"> new Section 515 </w:t>
      </w:r>
      <w:r w:rsidR="006C4D47">
        <w:t>loan</w:t>
      </w:r>
      <w:r w:rsidR="000C03F3" w:rsidRPr="00624591">
        <w:t xml:space="preserve"> purchase product </w:t>
      </w:r>
      <w:r w:rsidR="00373D25">
        <w:t xml:space="preserve">that would better serve </w:t>
      </w:r>
      <w:r w:rsidR="000C03F3" w:rsidRPr="00624591">
        <w:t xml:space="preserve">low-income households in rural areas. </w:t>
      </w:r>
    </w:p>
    <w:p w14:paraId="691961E8" w14:textId="1BA5CC06" w:rsidR="5D8BC4C6" w:rsidRDefault="5D8BC4C6" w:rsidP="5D8BC4C6">
      <w:pPr>
        <w:pStyle w:val="paragraph"/>
        <w:spacing w:before="0" w:beforeAutospacing="0" w:after="0" w:afterAutospacing="0"/>
        <w:ind w:left="360"/>
        <w:rPr>
          <w:rStyle w:val="normaltextrun"/>
        </w:rPr>
      </w:pPr>
    </w:p>
    <w:p w14:paraId="7A8EC0F2" w14:textId="59F2809B" w:rsidR="000C03F3" w:rsidRDefault="000C03F3" w:rsidP="00CD5EF5">
      <w:pPr>
        <w:pStyle w:val="paragraph"/>
        <w:spacing w:before="0" w:beforeAutospacing="0" w:after="0" w:afterAutospacing="0"/>
        <w:ind w:left="360"/>
        <w:textAlignment w:val="baseline"/>
        <w:rPr>
          <w:rStyle w:val="normaltextrun"/>
        </w:rPr>
      </w:pPr>
      <w:r w:rsidRPr="00624591">
        <w:rPr>
          <w:rStyle w:val="normaltextrun"/>
        </w:rPr>
        <w:t xml:space="preserve">Increasing the scale of the </w:t>
      </w:r>
      <w:r w:rsidR="193A69A0" w:rsidRPr="00624591">
        <w:rPr>
          <w:rStyle w:val="normaltextrun"/>
        </w:rPr>
        <w:t>pilot</w:t>
      </w:r>
      <w:r w:rsidRPr="00624591">
        <w:rPr>
          <w:rStyle w:val="normaltextrun"/>
        </w:rPr>
        <w:t xml:space="preserve"> programs will enable the </w:t>
      </w:r>
      <w:r w:rsidR="00382498">
        <w:rPr>
          <w:rStyle w:val="normaltextrun"/>
        </w:rPr>
        <w:t>E</w:t>
      </w:r>
      <w:r w:rsidRPr="00624591">
        <w:rPr>
          <w:rStyle w:val="normaltextrun"/>
        </w:rPr>
        <w:t xml:space="preserve">nterprises to manage risk and identify more efficient and productive measures to </w:t>
      </w:r>
      <w:r w:rsidR="05D4FCD5" w:rsidRPr="5D8BC4C6">
        <w:rPr>
          <w:rStyle w:val="normaltextrun"/>
        </w:rPr>
        <w:t>advance</w:t>
      </w:r>
      <w:r w:rsidRPr="00624591">
        <w:rPr>
          <w:rStyle w:val="normaltextrun"/>
        </w:rPr>
        <w:t xml:space="preserve"> their mission. </w:t>
      </w:r>
    </w:p>
    <w:p w14:paraId="561E8823" w14:textId="77777777" w:rsidR="00580A62" w:rsidRDefault="00580A62" w:rsidP="00CD5EF5">
      <w:pPr>
        <w:pStyle w:val="paragraph"/>
        <w:spacing w:before="0" w:beforeAutospacing="0" w:after="0" w:afterAutospacing="0"/>
        <w:ind w:left="360"/>
        <w:textAlignment w:val="baseline"/>
        <w:rPr>
          <w:rStyle w:val="normaltextrun"/>
        </w:rPr>
      </w:pPr>
    </w:p>
    <w:p w14:paraId="28C533E6" w14:textId="7E6EE151" w:rsidR="00EB6D4D" w:rsidRPr="002E04A0" w:rsidRDefault="00580A62" w:rsidP="003600C3">
      <w:pPr>
        <w:pStyle w:val="paragraph"/>
        <w:numPr>
          <w:ilvl w:val="0"/>
          <w:numId w:val="31"/>
        </w:numPr>
        <w:spacing w:before="0" w:beforeAutospacing="0" w:after="240" w:afterAutospacing="0"/>
        <w:textAlignment w:val="baseline"/>
        <w:rPr>
          <w:rStyle w:val="normaltextrun"/>
          <w:b/>
          <w:bCs/>
        </w:rPr>
      </w:pPr>
      <w:r w:rsidRPr="00580A62">
        <w:rPr>
          <w:rStyle w:val="normaltextrun"/>
          <w:b/>
          <w:bCs/>
        </w:rPr>
        <w:t>Targeted Equity</w:t>
      </w:r>
      <w:r w:rsidR="00B928AE">
        <w:rPr>
          <w:rStyle w:val="normaltextrun"/>
          <w:b/>
          <w:bCs/>
        </w:rPr>
        <w:t xml:space="preserve"> and/or Grant</w:t>
      </w:r>
      <w:r w:rsidRPr="00580A62">
        <w:rPr>
          <w:rStyle w:val="normaltextrun"/>
          <w:b/>
          <w:bCs/>
        </w:rPr>
        <w:t xml:space="preserve"> Investments</w:t>
      </w:r>
    </w:p>
    <w:tbl>
      <w:tblPr>
        <w:tblStyle w:val="TableGrid"/>
        <w:tblpPr w:leftFromText="180" w:rightFromText="180" w:vertAnchor="text" w:horzAnchor="margin" w:tblpXSpec="right" w:tblpY="21"/>
        <w:tblW w:w="5068" w:type="dxa"/>
        <w:tblLayout w:type="fixed"/>
        <w:tblLook w:val="06A0" w:firstRow="1" w:lastRow="0" w:firstColumn="1" w:lastColumn="0" w:noHBand="1" w:noVBand="1"/>
      </w:tblPr>
      <w:tblGrid>
        <w:gridCol w:w="5068"/>
      </w:tblGrid>
      <w:tr w:rsidR="005E44B6" w:rsidRPr="0083188A" w14:paraId="72FD5C66" w14:textId="77777777" w:rsidTr="00EA3261">
        <w:trPr>
          <w:trHeight w:val="5110"/>
        </w:trPr>
        <w:tc>
          <w:tcPr>
            <w:tcW w:w="5068" w:type="dxa"/>
            <w:shd w:val="clear" w:color="auto" w:fill="96B2DD"/>
          </w:tcPr>
          <w:p w14:paraId="311B26E0" w14:textId="5BD07B05" w:rsidR="005E44B6" w:rsidRPr="00624591" w:rsidRDefault="005E44B6" w:rsidP="005E44B6">
            <w:pPr>
              <w:spacing w:line="252" w:lineRule="auto"/>
              <w:rPr>
                <w:rFonts w:ascii="Times New Roman" w:eastAsia="Times New Roman" w:hAnsi="Times New Roman" w:cs="Times New Roman"/>
                <w:b/>
              </w:rPr>
            </w:pPr>
            <w:r w:rsidRPr="00624591">
              <w:rPr>
                <w:rFonts w:ascii="Times New Roman" w:eastAsia="Times New Roman" w:hAnsi="Times New Roman" w:cs="Times New Roman"/>
                <w:b/>
              </w:rPr>
              <w:t>How Could the Enterprises Support Creating New MHROCs?</w:t>
            </w:r>
          </w:p>
          <w:p w14:paraId="79AF1FA9" w14:textId="763C52A1" w:rsidR="005E44B6" w:rsidRDefault="005E44B6" w:rsidP="005E44B6">
            <w:pPr>
              <w:spacing w:line="252" w:lineRule="auto"/>
              <w:rPr>
                <w:rFonts w:ascii="Times New Roman" w:eastAsia="Times New Roman" w:hAnsi="Times New Roman" w:cs="Times New Roman"/>
              </w:rPr>
            </w:pPr>
            <w:r w:rsidRPr="00624591">
              <w:rPr>
                <w:rFonts w:ascii="Times New Roman" w:eastAsia="Times New Roman" w:hAnsi="Times New Roman" w:cs="Times New Roman"/>
              </w:rPr>
              <w:t xml:space="preserve">In </w:t>
            </w:r>
            <w:r w:rsidR="00683591">
              <w:rPr>
                <w:rFonts w:ascii="Times New Roman" w:eastAsia="Times New Roman" w:hAnsi="Times New Roman" w:cs="Times New Roman"/>
              </w:rPr>
              <w:t>FHFA’s</w:t>
            </w:r>
            <w:r w:rsidRPr="00624591">
              <w:rPr>
                <w:rFonts w:ascii="Times New Roman" w:eastAsia="Times New Roman" w:hAnsi="Times New Roman" w:cs="Times New Roman"/>
              </w:rPr>
              <w:t xml:space="preserve"> 2022–202</w:t>
            </w:r>
            <w:r>
              <w:rPr>
                <w:rFonts w:ascii="Times New Roman" w:eastAsia="Times New Roman" w:hAnsi="Times New Roman" w:cs="Times New Roman"/>
              </w:rPr>
              <w:t>6</w:t>
            </w:r>
            <w:r w:rsidRPr="00624591">
              <w:rPr>
                <w:rFonts w:ascii="Times New Roman" w:eastAsia="Times New Roman" w:hAnsi="Times New Roman" w:cs="Times New Roman"/>
              </w:rPr>
              <w:t xml:space="preserve"> strategic plan, the </w:t>
            </w:r>
            <w:r w:rsidR="00735F41">
              <w:rPr>
                <w:rFonts w:ascii="Times New Roman" w:eastAsia="Times New Roman" w:hAnsi="Times New Roman" w:cs="Times New Roman"/>
              </w:rPr>
              <w:t xml:space="preserve">Agency should prioritize </w:t>
            </w:r>
            <w:r w:rsidR="00E5388A">
              <w:rPr>
                <w:rFonts w:ascii="Times New Roman" w:eastAsia="Times New Roman" w:hAnsi="Times New Roman" w:cs="Times New Roman"/>
              </w:rPr>
              <w:t>permitting the</w:t>
            </w:r>
            <w:r w:rsidRPr="00624591">
              <w:rPr>
                <w:rFonts w:ascii="Times New Roman" w:eastAsia="Times New Roman" w:hAnsi="Times New Roman" w:cs="Times New Roman"/>
              </w:rPr>
              <w:t xml:space="preserve"> Enterprises to mak</w:t>
            </w:r>
            <w:r w:rsidR="00E5388A">
              <w:rPr>
                <w:rFonts w:ascii="Times New Roman" w:eastAsia="Times New Roman" w:hAnsi="Times New Roman" w:cs="Times New Roman"/>
              </w:rPr>
              <w:t>e targeted</w:t>
            </w:r>
            <w:r w:rsidRPr="00624591">
              <w:rPr>
                <w:rFonts w:ascii="Times New Roman" w:eastAsia="Times New Roman" w:hAnsi="Times New Roman" w:cs="Times New Roman"/>
              </w:rPr>
              <w:t xml:space="preserve"> equity investments in CDFIs’ “special purpose vehicles” to finance the unsecured subordinate</w:t>
            </w:r>
            <w:r w:rsidR="001C418D">
              <w:rPr>
                <w:rFonts w:ascii="Times New Roman" w:eastAsia="Times New Roman" w:hAnsi="Times New Roman" w:cs="Times New Roman"/>
              </w:rPr>
              <w:t>d</w:t>
            </w:r>
            <w:r w:rsidRPr="00624591">
              <w:rPr>
                <w:rFonts w:ascii="Times New Roman" w:eastAsia="Times New Roman" w:hAnsi="Times New Roman" w:cs="Times New Roman"/>
              </w:rPr>
              <w:t xml:space="preserve"> tranches of MHROC acquisition loans, thereby providing the Enterprises with a senior secured second mortgage loan (i.e., below 90 percent LTV first mortgage) that can be included in its regular securitizations.</w:t>
            </w:r>
          </w:p>
          <w:p w14:paraId="4E5E90C0" w14:textId="77777777" w:rsidR="005E44B6" w:rsidRPr="00624591" w:rsidRDefault="005E44B6" w:rsidP="005E44B6">
            <w:pPr>
              <w:spacing w:line="252" w:lineRule="auto"/>
              <w:rPr>
                <w:rFonts w:ascii="Times New Roman" w:eastAsia="Times New Roman" w:hAnsi="Times New Roman" w:cs="Times New Roman"/>
              </w:rPr>
            </w:pPr>
          </w:p>
          <w:p w14:paraId="1CE4076B" w14:textId="189EE9B9" w:rsidR="005E44B6" w:rsidRPr="00624591" w:rsidRDefault="005E44B6" w:rsidP="005E44B6">
            <w:pPr>
              <w:spacing w:line="252" w:lineRule="auto"/>
              <w:rPr>
                <w:rFonts w:ascii="Times New Roman" w:eastAsia="Times New Roman" w:hAnsi="Times New Roman" w:cs="Times New Roman"/>
              </w:rPr>
            </w:pPr>
            <w:r w:rsidRPr="00624591">
              <w:rPr>
                <w:rFonts w:ascii="Times New Roman" w:eastAsia="Times New Roman" w:hAnsi="Times New Roman" w:cs="Times New Roman"/>
              </w:rPr>
              <w:t>ROC USA, the leading CDFI in this market, confirm</w:t>
            </w:r>
            <w:r>
              <w:rPr>
                <w:rFonts w:ascii="Times New Roman" w:eastAsia="Times New Roman" w:hAnsi="Times New Roman" w:cs="Times New Roman"/>
              </w:rPr>
              <w:t xml:space="preserve">s that equity investments are needed for MHROCs to meet securitization LTV </w:t>
            </w:r>
            <w:r w:rsidR="002072E8">
              <w:rPr>
                <w:rFonts w:ascii="Times New Roman" w:eastAsia="Times New Roman" w:hAnsi="Times New Roman" w:cs="Times New Roman"/>
              </w:rPr>
              <w:t>requirements</w:t>
            </w:r>
            <w:r>
              <w:rPr>
                <w:rFonts w:ascii="Times New Roman" w:eastAsia="Times New Roman" w:hAnsi="Times New Roman" w:cs="Times New Roman"/>
              </w:rPr>
              <w:t>. MHROCs are only one example. A relatively small amount of targeted equity investment could help the Enterprises reach many more underserved markets</w:t>
            </w:r>
            <w:r w:rsidR="007A1910">
              <w:rPr>
                <w:rFonts w:ascii="Times New Roman" w:eastAsia="Times New Roman" w:hAnsi="Times New Roman" w:cs="Times New Roman"/>
              </w:rPr>
              <w:t>, not just MHROCs</w:t>
            </w:r>
            <w:r>
              <w:rPr>
                <w:rFonts w:ascii="Times New Roman" w:eastAsia="Times New Roman" w:hAnsi="Times New Roman" w:cs="Times New Roman"/>
              </w:rPr>
              <w:t>. The only hurdle is an apparent FHFA legal opinion that is inconsistent with the plain language of the statute.</w:t>
            </w:r>
          </w:p>
        </w:tc>
      </w:tr>
    </w:tbl>
    <w:p w14:paraId="4CE8724C" w14:textId="1C0110B0" w:rsidR="00E13A5C" w:rsidRDefault="000C03F3" w:rsidP="00CD5EF5">
      <w:pPr>
        <w:pStyle w:val="paragraph"/>
        <w:spacing w:before="0" w:beforeAutospacing="0" w:after="0" w:afterAutospacing="0"/>
        <w:ind w:left="360"/>
        <w:textAlignment w:val="baseline"/>
        <w:rPr>
          <w:rStyle w:val="normaltextrun"/>
        </w:rPr>
      </w:pPr>
      <w:r w:rsidRPr="00624591">
        <w:rPr>
          <w:rStyle w:val="normaltextrun"/>
        </w:rPr>
        <w:t xml:space="preserve">FHFA </w:t>
      </w:r>
      <w:r w:rsidR="00C23C76">
        <w:rPr>
          <w:rStyle w:val="normaltextrun"/>
        </w:rPr>
        <w:t>should</w:t>
      </w:r>
      <w:r w:rsidRPr="00624591">
        <w:rPr>
          <w:rStyle w:val="normaltextrun"/>
        </w:rPr>
        <w:t xml:space="preserve"> also priorit</w:t>
      </w:r>
      <w:r w:rsidR="00CC1918">
        <w:rPr>
          <w:rStyle w:val="normaltextrun"/>
        </w:rPr>
        <w:t>ize</w:t>
      </w:r>
      <w:r w:rsidRPr="00624591">
        <w:rPr>
          <w:rStyle w:val="normaltextrun"/>
        </w:rPr>
        <w:t xml:space="preserve"> </w:t>
      </w:r>
      <w:r w:rsidR="00AC67E7">
        <w:rPr>
          <w:rStyle w:val="normaltextrun"/>
        </w:rPr>
        <w:t>Enterprise</w:t>
      </w:r>
      <w:r w:rsidRPr="00624591">
        <w:rPr>
          <w:rStyle w:val="normaltextrun"/>
        </w:rPr>
        <w:t xml:space="preserve"> targeted equity</w:t>
      </w:r>
      <w:r w:rsidR="00B928AE">
        <w:rPr>
          <w:rStyle w:val="normaltextrun"/>
        </w:rPr>
        <w:t xml:space="preserve"> and/or Grant</w:t>
      </w:r>
      <w:r w:rsidRPr="00624591">
        <w:rPr>
          <w:rStyle w:val="normaltextrun"/>
        </w:rPr>
        <w:t xml:space="preserve"> investments. Equity investments are extremely important in the overall strategy to reach</w:t>
      </w:r>
      <w:r w:rsidR="00FF5585">
        <w:rPr>
          <w:rStyle w:val="normaltextrun"/>
        </w:rPr>
        <w:t xml:space="preserve"> Duty to Serve</w:t>
      </w:r>
      <w:r w:rsidRPr="00624591">
        <w:rPr>
          <w:rStyle w:val="normaltextrun"/>
        </w:rPr>
        <w:t xml:space="preserve"> </w:t>
      </w:r>
      <w:r w:rsidR="00FF5585">
        <w:rPr>
          <w:rStyle w:val="normaltextrun"/>
        </w:rPr>
        <w:t>(</w:t>
      </w:r>
      <w:r w:rsidRPr="00624591">
        <w:rPr>
          <w:rStyle w:val="normaltextrun"/>
        </w:rPr>
        <w:t>DTS</w:t>
      </w:r>
      <w:r w:rsidR="00D76552">
        <w:rPr>
          <w:rStyle w:val="normaltextrun"/>
        </w:rPr>
        <w:t>),</w:t>
      </w:r>
      <w:r w:rsidR="00E45ED2">
        <w:rPr>
          <w:rStyle w:val="normaltextrun"/>
        </w:rPr>
        <w:t xml:space="preserve"> and </w:t>
      </w:r>
      <w:r w:rsidR="00FF5585">
        <w:rPr>
          <w:rStyle w:val="normaltextrun"/>
        </w:rPr>
        <w:t xml:space="preserve">Equitable Housing Finance (EHF) </w:t>
      </w:r>
      <w:r w:rsidRPr="00624591">
        <w:rPr>
          <w:rStyle w:val="normaltextrun"/>
        </w:rPr>
        <w:t>underserved markets. Relatively small</w:t>
      </w:r>
      <w:r w:rsidR="00A574E2">
        <w:rPr>
          <w:rStyle w:val="normaltextrun"/>
        </w:rPr>
        <w:t>,</w:t>
      </w:r>
      <w:r w:rsidRPr="00624591">
        <w:rPr>
          <w:rStyle w:val="normaltextrun"/>
        </w:rPr>
        <w:t xml:space="preserve"> </w:t>
      </w:r>
      <w:r w:rsidR="00736751">
        <w:rPr>
          <w:rStyle w:val="normaltextrun"/>
        </w:rPr>
        <w:t>targeted</w:t>
      </w:r>
      <w:r w:rsidRPr="00624591">
        <w:rPr>
          <w:rStyle w:val="normaltextrun"/>
        </w:rPr>
        <w:t xml:space="preserve"> investments by the </w:t>
      </w:r>
      <w:r w:rsidR="00736751">
        <w:rPr>
          <w:rStyle w:val="normaltextrun"/>
        </w:rPr>
        <w:t>E</w:t>
      </w:r>
      <w:r w:rsidRPr="00624591">
        <w:rPr>
          <w:rStyle w:val="normaltextrun"/>
        </w:rPr>
        <w:t>nterprises will have a</w:t>
      </w:r>
      <w:r w:rsidR="00BC3056">
        <w:rPr>
          <w:rStyle w:val="normaltextrun"/>
        </w:rPr>
        <w:t>n outsized</w:t>
      </w:r>
      <w:r w:rsidRPr="00624591">
        <w:rPr>
          <w:rStyle w:val="normaltextrun"/>
        </w:rPr>
        <w:t xml:space="preserve"> impact on improving liquidity </w:t>
      </w:r>
      <w:r w:rsidR="00BB590D">
        <w:rPr>
          <w:rStyle w:val="normaltextrun"/>
        </w:rPr>
        <w:t>across</w:t>
      </w:r>
      <w:r w:rsidRPr="00624591">
        <w:rPr>
          <w:rStyle w:val="normaltextrun"/>
        </w:rPr>
        <w:t xml:space="preserve"> </w:t>
      </w:r>
      <w:r w:rsidR="000D45C7">
        <w:rPr>
          <w:rStyle w:val="normaltextrun"/>
        </w:rPr>
        <w:t>underserved</w:t>
      </w:r>
      <w:r w:rsidRPr="00624591">
        <w:rPr>
          <w:rStyle w:val="normaltextrun"/>
        </w:rPr>
        <w:t xml:space="preserve"> markets and help cover some of the </w:t>
      </w:r>
      <w:r w:rsidR="00946CB8">
        <w:rPr>
          <w:rStyle w:val="normaltextrun"/>
        </w:rPr>
        <w:t>substantial credit risk</w:t>
      </w:r>
      <w:r w:rsidRPr="00624591">
        <w:rPr>
          <w:rStyle w:val="normaltextrun"/>
        </w:rPr>
        <w:t xml:space="preserve"> barriers </w:t>
      </w:r>
      <w:r w:rsidR="0041036E">
        <w:rPr>
          <w:rStyle w:val="normaltextrun"/>
        </w:rPr>
        <w:t xml:space="preserve">Community </w:t>
      </w:r>
      <w:r w:rsidR="00E61CF9">
        <w:rPr>
          <w:rStyle w:val="normaltextrun"/>
        </w:rPr>
        <w:t>De</w:t>
      </w:r>
      <w:r w:rsidR="0041036E">
        <w:rPr>
          <w:rStyle w:val="normaltextrun"/>
        </w:rPr>
        <w:t xml:space="preserve">velopment </w:t>
      </w:r>
      <w:r w:rsidR="00E61CF9">
        <w:rPr>
          <w:rStyle w:val="normaltextrun"/>
        </w:rPr>
        <w:t>F</w:t>
      </w:r>
      <w:r w:rsidR="0041036E">
        <w:rPr>
          <w:rStyle w:val="normaltextrun"/>
        </w:rPr>
        <w:t xml:space="preserve">inancial </w:t>
      </w:r>
      <w:r w:rsidR="00E61CF9">
        <w:rPr>
          <w:rStyle w:val="normaltextrun"/>
        </w:rPr>
        <w:t>I</w:t>
      </w:r>
      <w:r w:rsidR="0041036E">
        <w:rPr>
          <w:rStyle w:val="normaltextrun"/>
        </w:rPr>
        <w:t>nstitutions (</w:t>
      </w:r>
      <w:r w:rsidRPr="00624591">
        <w:rPr>
          <w:rStyle w:val="normaltextrun"/>
        </w:rPr>
        <w:t>CDFIs</w:t>
      </w:r>
      <w:r w:rsidR="0041036E">
        <w:rPr>
          <w:rStyle w:val="normaltextrun"/>
        </w:rPr>
        <w:t>)</w:t>
      </w:r>
      <w:r w:rsidRPr="00624591">
        <w:rPr>
          <w:rStyle w:val="normaltextrun"/>
        </w:rPr>
        <w:t xml:space="preserve"> carry. Manufactured Housing Resident-Owned </w:t>
      </w:r>
      <w:r w:rsidR="0090741D">
        <w:rPr>
          <w:rStyle w:val="normaltextrun"/>
        </w:rPr>
        <w:t>C</w:t>
      </w:r>
      <w:r w:rsidRPr="00624591">
        <w:rPr>
          <w:rStyle w:val="normaltextrun"/>
        </w:rPr>
        <w:t xml:space="preserve">ommunities </w:t>
      </w:r>
      <w:r w:rsidR="00754D03">
        <w:rPr>
          <w:rStyle w:val="normaltextrun"/>
        </w:rPr>
        <w:t>(MHROCs)</w:t>
      </w:r>
      <w:r w:rsidR="00754D03" w:rsidRPr="00624591">
        <w:rPr>
          <w:rStyle w:val="normaltextrun"/>
        </w:rPr>
        <w:t xml:space="preserve"> </w:t>
      </w:r>
      <w:r w:rsidR="00376A96">
        <w:rPr>
          <w:rStyle w:val="normaltextrun"/>
        </w:rPr>
        <w:t>are an</w:t>
      </w:r>
      <w:r w:rsidRPr="00624591">
        <w:rPr>
          <w:rStyle w:val="normaltextrun"/>
        </w:rPr>
        <w:t xml:space="preserve"> example </w:t>
      </w:r>
      <w:r w:rsidR="00BD0090">
        <w:rPr>
          <w:rStyle w:val="normaltextrun"/>
        </w:rPr>
        <w:t>of a high</w:t>
      </w:r>
      <w:r w:rsidR="002C3171">
        <w:rPr>
          <w:rStyle w:val="normaltextrun"/>
        </w:rPr>
        <w:t>-</w:t>
      </w:r>
      <w:r w:rsidR="00BD0090">
        <w:rPr>
          <w:rStyle w:val="normaltextrun"/>
        </w:rPr>
        <w:t xml:space="preserve">impact </w:t>
      </w:r>
      <w:r w:rsidR="00BA5DDD">
        <w:rPr>
          <w:rStyle w:val="normaltextrun"/>
        </w:rPr>
        <w:t xml:space="preserve">market </w:t>
      </w:r>
      <w:r w:rsidRPr="00624591">
        <w:rPr>
          <w:rStyle w:val="normaltextrun"/>
        </w:rPr>
        <w:t xml:space="preserve">where the </w:t>
      </w:r>
      <w:r w:rsidR="00376A96">
        <w:rPr>
          <w:rStyle w:val="normaltextrun"/>
        </w:rPr>
        <w:t>E</w:t>
      </w:r>
      <w:r w:rsidRPr="00624591">
        <w:rPr>
          <w:rStyle w:val="normaltextrun"/>
        </w:rPr>
        <w:t xml:space="preserve">nterprises have not </w:t>
      </w:r>
      <w:r w:rsidR="00726E06">
        <w:rPr>
          <w:rStyle w:val="normaltextrun"/>
        </w:rPr>
        <w:t xml:space="preserve">yet </w:t>
      </w:r>
      <w:r w:rsidRPr="00624591">
        <w:rPr>
          <w:rStyle w:val="normaltextrun"/>
        </w:rPr>
        <w:t xml:space="preserve">succeeded in materially increasing capital. </w:t>
      </w:r>
      <w:r w:rsidR="00480D1D">
        <w:rPr>
          <w:rStyle w:val="normaltextrun"/>
        </w:rPr>
        <w:t>Targeted equity</w:t>
      </w:r>
      <w:r w:rsidR="00B928AE">
        <w:rPr>
          <w:rStyle w:val="normaltextrun"/>
        </w:rPr>
        <w:t xml:space="preserve"> and/or grant</w:t>
      </w:r>
      <w:r w:rsidR="00480D1D">
        <w:rPr>
          <w:rStyle w:val="normaltextrun"/>
        </w:rPr>
        <w:t xml:space="preserve"> investments </w:t>
      </w:r>
      <w:r w:rsidR="00D368FB">
        <w:rPr>
          <w:rStyle w:val="normaltextrun"/>
        </w:rPr>
        <w:t>would allow t</w:t>
      </w:r>
      <w:r w:rsidRPr="00624591">
        <w:rPr>
          <w:rStyle w:val="normaltextrun"/>
        </w:rPr>
        <w:t xml:space="preserve">he </w:t>
      </w:r>
      <w:r w:rsidR="00D368FB">
        <w:rPr>
          <w:rStyle w:val="normaltextrun"/>
        </w:rPr>
        <w:t>E</w:t>
      </w:r>
      <w:r w:rsidRPr="00624591">
        <w:rPr>
          <w:rStyle w:val="normaltextrun"/>
        </w:rPr>
        <w:t xml:space="preserve">nterprises </w:t>
      </w:r>
      <w:r w:rsidR="0033539A">
        <w:rPr>
          <w:rStyle w:val="normaltextrun"/>
        </w:rPr>
        <w:t xml:space="preserve">to </w:t>
      </w:r>
      <w:r w:rsidR="00E55B2A">
        <w:rPr>
          <w:rStyle w:val="normaltextrun"/>
        </w:rPr>
        <w:t xml:space="preserve">meaningfully </w:t>
      </w:r>
      <w:r w:rsidR="0033539A">
        <w:rPr>
          <w:rStyle w:val="normaltextrun"/>
        </w:rPr>
        <w:t>reach the</w:t>
      </w:r>
      <w:r w:rsidRPr="00624591">
        <w:rPr>
          <w:rStyle w:val="normaltextrun"/>
        </w:rPr>
        <w:t xml:space="preserve"> MHROC </w:t>
      </w:r>
      <w:r w:rsidR="009A0743">
        <w:rPr>
          <w:rStyle w:val="normaltextrun"/>
        </w:rPr>
        <w:t>market</w:t>
      </w:r>
      <w:r w:rsidRPr="00624591">
        <w:rPr>
          <w:rStyle w:val="normaltextrun"/>
        </w:rPr>
        <w:t xml:space="preserve"> (see sidebar).</w:t>
      </w:r>
    </w:p>
    <w:p w14:paraId="15E6A8AA" w14:textId="2F96AF31" w:rsidR="000C03F3" w:rsidRDefault="000C03F3" w:rsidP="000C03F3">
      <w:pPr>
        <w:pStyle w:val="paragraph"/>
        <w:spacing w:before="0" w:beforeAutospacing="0" w:after="0" w:afterAutospacing="0"/>
        <w:textAlignment w:val="baseline"/>
        <w:rPr>
          <w:rStyle w:val="normaltextrun"/>
        </w:rPr>
      </w:pPr>
      <w:r w:rsidRPr="00624591">
        <w:rPr>
          <w:rStyle w:val="normaltextrun"/>
        </w:rPr>
        <w:t xml:space="preserve"> </w:t>
      </w:r>
    </w:p>
    <w:p w14:paraId="42CBA9F7" w14:textId="1A44474B" w:rsidR="00DF4F01" w:rsidRDefault="00DF4F01" w:rsidP="000C03F3">
      <w:pPr>
        <w:pStyle w:val="paragraph"/>
        <w:spacing w:before="0" w:beforeAutospacing="0" w:after="0" w:afterAutospacing="0"/>
        <w:textAlignment w:val="baseline"/>
        <w:rPr>
          <w:rStyle w:val="normaltextrun"/>
        </w:rPr>
      </w:pPr>
    </w:p>
    <w:p w14:paraId="486FC490" w14:textId="02D4AA9F" w:rsidR="00DF4F01" w:rsidRDefault="00DF4F01" w:rsidP="000C03F3">
      <w:pPr>
        <w:pStyle w:val="paragraph"/>
        <w:spacing w:before="0" w:beforeAutospacing="0" w:after="0" w:afterAutospacing="0"/>
        <w:textAlignment w:val="baseline"/>
        <w:rPr>
          <w:rStyle w:val="normaltextrun"/>
        </w:rPr>
      </w:pPr>
    </w:p>
    <w:p w14:paraId="33A2553A" w14:textId="77777777" w:rsidR="00DF4F01" w:rsidRPr="009042FB" w:rsidRDefault="00DF4F01" w:rsidP="000C03F3">
      <w:pPr>
        <w:pStyle w:val="paragraph"/>
        <w:spacing w:before="0" w:beforeAutospacing="0" w:after="0" w:afterAutospacing="0"/>
        <w:textAlignment w:val="baseline"/>
        <w:rPr>
          <w:rStyle w:val="normaltextrun"/>
        </w:rPr>
      </w:pPr>
    </w:p>
    <w:p w14:paraId="72D96814" w14:textId="6B3DD32E" w:rsidR="009042FB" w:rsidRPr="00C2631B" w:rsidRDefault="00587E6F" w:rsidP="00247A58">
      <w:pPr>
        <w:pStyle w:val="paragraph"/>
        <w:numPr>
          <w:ilvl w:val="0"/>
          <w:numId w:val="31"/>
        </w:numPr>
        <w:spacing w:before="0" w:beforeAutospacing="0" w:after="0" w:afterAutospacing="0"/>
        <w:textAlignment w:val="baseline"/>
        <w:rPr>
          <w:rStyle w:val="normaltextrun"/>
          <w:shd w:val="clear" w:color="auto" w:fill="FFFFFF"/>
        </w:rPr>
      </w:pPr>
      <w:r>
        <w:rPr>
          <w:rStyle w:val="normaltextrun"/>
          <w:b/>
          <w:bCs/>
          <w:shd w:val="clear" w:color="auto" w:fill="FFFFFF"/>
        </w:rPr>
        <w:lastRenderedPageBreak/>
        <w:t>Pricing</w:t>
      </w:r>
    </w:p>
    <w:p w14:paraId="4ADEC1D8" w14:textId="77777777" w:rsidR="00C2631B" w:rsidRPr="00C2631B" w:rsidRDefault="00C2631B" w:rsidP="00C2631B">
      <w:pPr>
        <w:pStyle w:val="paragraph"/>
        <w:spacing w:before="0" w:beforeAutospacing="0" w:after="0" w:afterAutospacing="0"/>
        <w:ind w:left="720"/>
        <w:textAlignment w:val="baseline"/>
        <w:rPr>
          <w:rStyle w:val="normaltextrun"/>
          <w:shd w:val="clear" w:color="auto" w:fill="FFFFFF"/>
        </w:rPr>
      </w:pPr>
    </w:p>
    <w:p w14:paraId="4AE1B4A0" w14:textId="1164CD57" w:rsidR="5D8BC4C6" w:rsidRDefault="00C2631B" w:rsidP="00C2631B">
      <w:pPr>
        <w:rPr>
          <w:rStyle w:val="normaltextrun"/>
        </w:rPr>
      </w:pPr>
      <w:r w:rsidRPr="00C2631B">
        <w:rPr>
          <w:rFonts w:ascii="Times New Roman" w:hAnsi="Times New Roman" w:cs="Times New Roman"/>
          <w:sz w:val="24"/>
          <w:szCs w:val="24"/>
        </w:rPr>
        <w:t xml:space="preserve">With the capital rule now finalized, FHFA should turn its focus to the question of pricing for success in underserved markets. There have been many calls to change or eliminate the loan level price adjustments (LLPAs) that apply to borrowers with lower FICO scores and higher LTVs. While Freddie Mac’s Home Possible and Fannie Mae’s HomeReady mortgage products waive LLPAs, those products are only available to customers under 80 percent of area median income and have </w:t>
      </w:r>
      <w:proofErr w:type="gramStart"/>
      <w:r w:rsidRPr="00C2631B">
        <w:rPr>
          <w:rFonts w:ascii="Times New Roman" w:hAnsi="Times New Roman" w:cs="Times New Roman"/>
          <w:sz w:val="24"/>
          <w:szCs w:val="24"/>
        </w:rPr>
        <w:t>a number of</w:t>
      </w:r>
      <w:proofErr w:type="gramEnd"/>
      <w:r w:rsidRPr="00C2631B">
        <w:rPr>
          <w:rFonts w:ascii="Times New Roman" w:hAnsi="Times New Roman" w:cs="Times New Roman"/>
          <w:sz w:val="24"/>
          <w:szCs w:val="24"/>
        </w:rPr>
        <w:t xml:space="preserve"> other restrictions, so their reach is limited. We fully understand that many considerations factor into pricing, not the least of which is the importance of the Enterprises retaining the higher FICO, lower LTV borrowers that might otherwise move to a private channel. However, we believe there is still a significant opportunity for FHFA to implement pricing strategies that more effectively incentivize the loan purchases on which the success of the Duty to Serve rule and the Equitable Housing initiative depend.</w:t>
      </w:r>
    </w:p>
    <w:p w14:paraId="2999DAEB" w14:textId="77777777" w:rsidR="000948AB" w:rsidRDefault="000948AB" w:rsidP="0051312D">
      <w:pPr>
        <w:pStyle w:val="paragraph"/>
        <w:spacing w:before="0" w:beforeAutospacing="0" w:after="0" w:afterAutospacing="0"/>
        <w:textAlignment w:val="baseline"/>
        <w:rPr>
          <w:rStyle w:val="normaltextrun"/>
        </w:rPr>
      </w:pPr>
    </w:p>
    <w:p w14:paraId="2EC6B354" w14:textId="0600985A" w:rsidR="00FE513D" w:rsidRDefault="008B21EB" w:rsidP="009905BC">
      <w:pPr>
        <w:pStyle w:val="paragraph"/>
        <w:numPr>
          <w:ilvl w:val="0"/>
          <w:numId w:val="32"/>
        </w:numPr>
        <w:spacing w:before="0" w:beforeAutospacing="0" w:after="0" w:afterAutospacing="0"/>
        <w:textAlignment w:val="baseline"/>
        <w:rPr>
          <w:rStyle w:val="normaltextrun"/>
          <w:b/>
          <w:bCs/>
        </w:rPr>
      </w:pPr>
      <w:r w:rsidRPr="00452183">
        <w:rPr>
          <w:rStyle w:val="normaltextrun"/>
          <w:b/>
          <w:bCs/>
        </w:rPr>
        <w:t>A</w:t>
      </w:r>
      <w:r w:rsidR="009B7404" w:rsidRPr="00452183">
        <w:rPr>
          <w:rStyle w:val="normaltextrun"/>
          <w:b/>
          <w:bCs/>
        </w:rPr>
        <w:t xml:space="preserve">ddressing </w:t>
      </w:r>
      <w:r w:rsidR="00BC5F56">
        <w:rPr>
          <w:rStyle w:val="normaltextrun"/>
          <w:b/>
          <w:bCs/>
        </w:rPr>
        <w:t>H</w:t>
      </w:r>
      <w:r w:rsidR="003C5979" w:rsidRPr="00452183">
        <w:rPr>
          <w:rStyle w:val="normaltextrun"/>
          <w:b/>
          <w:bCs/>
        </w:rPr>
        <w:t xml:space="preserve">ousing </w:t>
      </w:r>
      <w:r w:rsidR="00BC5F56">
        <w:rPr>
          <w:rStyle w:val="normaltextrun"/>
          <w:b/>
          <w:bCs/>
        </w:rPr>
        <w:t>F</w:t>
      </w:r>
      <w:r w:rsidR="003C5979" w:rsidRPr="00452183">
        <w:rPr>
          <w:rStyle w:val="normaltextrun"/>
          <w:b/>
          <w:bCs/>
        </w:rPr>
        <w:t xml:space="preserve">inance </w:t>
      </w:r>
      <w:r w:rsidR="00BC5F56">
        <w:rPr>
          <w:rStyle w:val="normaltextrun"/>
          <w:b/>
          <w:bCs/>
        </w:rPr>
        <w:t>M</w:t>
      </w:r>
      <w:r w:rsidR="003C5979" w:rsidRPr="00452183">
        <w:rPr>
          <w:rStyle w:val="normaltextrun"/>
          <w:b/>
          <w:bCs/>
        </w:rPr>
        <w:t xml:space="preserve">arkets that </w:t>
      </w:r>
      <w:r w:rsidR="00BC5F56">
        <w:rPr>
          <w:rStyle w:val="normaltextrun"/>
          <w:b/>
          <w:bCs/>
        </w:rPr>
        <w:t>P</w:t>
      </w:r>
      <w:r w:rsidR="003C5979" w:rsidRPr="00452183">
        <w:rPr>
          <w:rStyle w:val="normaltextrun"/>
          <w:b/>
          <w:bCs/>
        </w:rPr>
        <w:t xml:space="preserve">romote </w:t>
      </w:r>
      <w:r w:rsidR="00BC5F56">
        <w:rPr>
          <w:rStyle w:val="normaltextrun"/>
          <w:b/>
          <w:bCs/>
        </w:rPr>
        <w:t>E</w:t>
      </w:r>
      <w:r w:rsidR="003C5979" w:rsidRPr="00452183">
        <w:rPr>
          <w:rStyle w:val="normaltextrun"/>
          <w:b/>
          <w:bCs/>
        </w:rPr>
        <w:t xml:space="preserve">quitable </w:t>
      </w:r>
      <w:r w:rsidR="00BC5F56">
        <w:rPr>
          <w:rStyle w:val="normaltextrun"/>
          <w:b/>
          <w:bCs/>
        </w:rPr>
        <w:t>A</w:t>
      </w:r>
      <w:r w:rsidR="003C5979" w:rsidRPr="00452183">
        <w:rPr>
          <w:rStyle w:val="normaltextrun"/>
          <w:b/>
          <w:bCs/>
        </w:rPr>
        <w:t xml:space="preserve">ccess to </w:t>
      </w:r>
      <w:r w:rsidR="00BC5F56">
        <w:rPr>
          <w:rStyle w:val="normaltextrun"/>
          <w:b/>
          <w:bCs/>
        </w:rPr>
        <w:t>H</w:t>
      </w:r>
      <w:r w:rsidR="00452183" w:rsidRPr="00452183">
        <w:rPr>
          <w:rStyle w:val="normaltextrun"/>
          <w:b/>
          <w:bCs/>
        </w:rPr>
        <w:t xml:space="preserve">ousing </w:t>
      </w:r>
    </w:p>
    <w:p w14:paraId="684BA1D6" w14:textId="77777777" w:rsidR="00452183" w:rsidRPr="00452183" w:rsidRDefault="00452183" w:rsidP="0051312D">
      <w:pPr>
        <w:pStyle w:val="paragraph"/>
        <w:spacing w:before="0" w:beforeAutospacing="0" w:after="0" w:afterAutospacing="0"/>
        <w:textAlignment w:val="baseline"/>
        <w:rPr>
          <w:rStyle w:val="normaltextrun"/>
          <w:b/>
          <w:bCs/>
        </w:rPr>
      </w:pPr>
    </w:p>
    <w:p w14:paraId="356C5710" w14:textId="0BFF1DAD" w:rsidR="000A1238" w:rsidRPr="00452183" w:rsidRDefault="001B11AB" w:rsidP="00452183">
      <w:pPr>
        <w:pStyle w:val="ListParagraph"/>
        <w:numPr>
          <w:ilvl w:val="0"/>
          <w:numId w:val="25"/>
        </w:numPr>
        <w:rPr>
          <w:rFonts w:ascii="Times New Roman" w:eastAsia="Times New Roman" w:hAnsi="Times New Roman" w:cs="Times New Roman"/>
          <w:b/>
          <w:bCs/>
          <w:color w:val="000000" w:themeColor="text1"/>
          <w:sz w:val="24"/>
          <w:szCs w:val="24"/>
        </w:rPr>
      </w:pPr>
      <w:r w:rsidRPr="00452183">
        <w:rPr>
          <w:rFonts w:ascii="Times New Roman" w:eastAsia="Times New Roman" w:hAnsi="Times New Roman" w:cs="Times New Roman"/>
          <w:b/>
          <w:bCs/>
          <w:color w:val="000000" w:themeColor="text1"/>
          <w:sz w:val="24"/>
          <w:szCs w:val="24"/>
        </w:rPr>
        <w:t>Consider</w:t>
      </w:r>
      <w:r w:rsidR="001673BD" w:rsidRPr="00452183">
        <w:rPr>
          <w:rFonts w:ascii="Times New Roman" w:eastAsia="Times New Roman" w:hAnsi="Times New Roman" w:cs="Times New Roman"/>
          <w:b/>
          <w:bCs/>
          <w:color w:val="000000" w:themeColor="text1"/>
          <w:sz w:val="24"/>
          <w:szCs w:val="24"/>
        </w:rPr>
        <w:t>ing</w:t>
      </w:r>
      <w:r w:rsidRPr="00452183">
        <w:rPr>
          <w:rFonts w:ascii="Times New Roman" w:eastAsia="Times New Roman" w:hAnsi="Times New Roman" w:cs="Times New Roman"/>
          <w:b/>
          <w:bCs/>
          <w:color w:val="000000" w:themeColor="text1"/>
          <w:sz w:val="24"/>
          <w:szCs w:val="24"/>
        </w:rPr>
        <w:t xml:space="preserve"> </w:t>
      </w:r>
      <w:r w:rsidR="00B12C4C">
        <w:rPr>
          <w:rFonts w:ascii="Times New Roman" w:eastAsia="Times New Roman" w:hAnsi="Times New Roman" w:cs="Times New Roman"/>
          <w:b/>
          <w:bCs/>
          <w:color w:val="000000" w:themeColor="text1"/>
          <w:sz w:val="24"/>
          <w:szCs w:val="24"/>
        </w:rPr>
        <w:t>C</w:t>
      </w:r>
      <w:r w:rsidRPr="00452183">
        <w:rPr>
          <w:rFonts w:ascii="Times New Roman" w:eastAsia="Times New Roman" w:hAnsi="Times New Roman" w:cs="Times New Roman"/>
          <w:b/>
          <w:bCs/>
          <w:color w:val="000000" w:themeColor="text1"/>
          <w:sz w:val="24"/>
          <w:szCs w:val="24"/>
        </w:rPr>
        <w:t>limate</w:t>
      </w:r>
    </w:p>
    <w:p w14:paraId="4E44CAA1" w14:textId="68C4ECE1" w:rsidR="00937499" w:rsidRDefault="00937499" w:rsidP="00624591">
      <w:pPr>
        <w:pStyle w:val="paragraph"/>
        <w:spacing w:before="0" w:beforeAutospacing="0" w:after="0" w:afterAutospacing="0"/>
        <w:textAlignment w:val="baseline"/>
        <w:rPr>
          <w:rStyle w:val="eop"/>
          <w:color w:val="000000" w:themeColor="text1"/>
        </w:rPr>
      </w:pPr>
      <w:r w:rsidRPr="70EA9BCD">
        <w:rPr>
          <w:rStyle w:val="normaltextrun"/>
          <w:color w:val="000000" w:themeColor="text1"/>
        </w:rPr>
        <w:t xml:space="preserve">The science is clear that time is running out to address </w:t>
      </w:r>
      <w:r w:rsidR="476B84A3" w:rsidRPr="70EA9BCD">
        <w:rPr>
          <w:rStyle w:val="normaltextrun"/>
          <w:color w:val="000000" w:themeColor="text1"/>
        </w:rPr>
        <w:t xml:space="preserve">the </w:t>
      </w:r>
      <w:r w:rsidRPr="70EA9BCD">
        <w:rPr>
          <w:rStyle w:val="normaltextrun"/>
          <w:color w:val="000000" w:themeColor="text1"/>
        </w:rPr>
        <w:t xml:space="preserve">climate </w:t>
      </w:r>
      <w:r w:rsidR="476B84A3" w:rsidRPr="70EA9BCD">
        <w:rPr>
          <w:rStyle w:val="normaltextrun"/>
          <w:color w:val="000000" w:themeColor="text1"/>
        </w:rPr>
        <w:t>emergency</w:t>
      </w:r>
      <w:r w:rsidR="003C17DF">
        <w:rPr>
          <w:rStyle w:val="normaltextrun"/>
          <w:color w:val="000000" w:themeColor="text1"/>
        </w:rPr>
        <w:t xml:space="preserve">. </w:t>
      </w:r>
      <w:r w:rsidR="00B152B4">
        <w:rPr>
          <w:rStyle w:val="normaltextrun"/>
          <w:color w:val="000000" w:themeColor="text1"/>
        </w:rPr>
        <w:t>The</w:t>
      </w:r>
      <w:r w:rsidRPr="70EA9BCD">
        <w:rPr>
          <w:rStyle w:val="normaltextrun"/>
          <w:color w:val="000000" w:themeColor="text1"/>
        </w:rPr>
        <w:t xml:space="preserve"> climate crisis will continue to have destructive outcomes on homes and infrastructure, resulting in loss of property and income with adverse effects on already </w:t>
      </w:r>
      <w:r w:rsidR="476B84A3" w:rsidRPr="70EA9BCD">
        <w:rPr>
          <w:rStyle w:val="normaltextrun"/>
          <w:color w:val="000000" w:themeColor="text1"/>
        </w:rPr>
        <w:t>socially</w:t>
      </w:r>
      <w:r w:rsidRPr="70EA9BCD">
        <w:rPr>
          <w:rStyle w:val="normaltextrun"/>
          <w:color w:val="000000" w:themeColor="text1"/>
        </w:rPr>
        <w:t xml:space="preserve"> and economically vulnerable communities</w:t>
      </w:r>
      <w:r w:rsidR="005773D0">
        <w:rPr>
          <w:rStyle w:val="normaltextrun"/>
          <w:color w:val="000000" w:themeColor="text1"/>
        </w:rPr>
        <w:t>.</w:t>
      </w:r>
      <w:r w:rsidR="00B152B4">
        <w:rPr>
          <w:rStyle w:val="FootnoteReference"/>
          <w:color w:val="000000" w:themeColor="text1"/>
        </w:rPr>
        <w:footnoteReference w:id="3"/>
      </w:r>
      <w:r w:rsidRPr="70EA9BCD">
        <w:rPr>
          <w:rStyle w:val="normaltextrun"/>
          <w:color w:val="000000" w:themeColor="text1"/>
        </w:rPr>
        <w:t xml:space="preserve"> </w:t>
      </w:r>
      <w:r w:rsidR="00B96E4A" w:rsidRPr="0083188A">
        <w:rPr>
          <w:rStyle w:val="normaltextrun"/>
          <w:color w:val="000000" w:themeColor="text1"/>
        </w:rPr>
        <w:t>T</w:t>
      </w:r>
      <w:r w:rsidRPr="0083188A">
        <w:rPr>
          <w:rStyle w:val="normaltextrun"/>
          <w:color w:val="000000" w:themeColor="text1"/>
        </w:rPr>
        <w:t>he</w:t>
      </w:r>
      <w:r w:rsidRPr="70EA9BCD">
        <w:rPr>
          <w:rStyle w:val="normaltextrun"/>
          <w:color w:val="000000" w:themeColor="text1"/>
        </w:rPr>
        <w:t xml:space="preserve"> Enterprises’ role in financing energy and resilience upgrades is essential to ensur</w:t>
      </w:r>
      <w:r w:rsidR="00D32F94">
        <w:rPr>
          <w:rStyle w:val="normaltextrun"/>
          <w:color w:val="000000" w:themeColor="text1"/>
        </w:rPr>
        <w:t>e</w:t>
      </w:r>
      <w:r w:rsidRPr="70EA9BCD">
        <w:rPr>
          <w:rStyle w:val="normaltextrun"/>
          <w:color w:val="000000" w:themeColor="text1"/>
        </w:rPr>
        <w:t xml:space="preserve"> equitable access to sustainable</w:t>
      </w:r>
      <w:r w:rsidR="005C3E84">
        <w:rPr>
          <w:rStyle w:val="normaltextrun"/>
          <w:color w:val="000000" w:themeColor="text1"/>
        </w:rPr>
        <w:t>,</w:t>
      </w:r>
      <w:r w:rsidRPr="70EA9BCD">
        <w:rPr>
          <w:rStyle w:val="normaltextrun"/>
          <w:color w:val="000000" w:themeColor="text1"/>
        </w:rPr>
        <w:t xml:space="preserve"> affordable housing opportunities and </w:t>
      </w:r>
      <w:r w:rsidR="476B84A3" w:rsidRPr="70EA9BCD">
        <w:rPr>
          <w:rStyle w:val="normaltextrun"/>
          <w:color w:val="000000" w:themeColor="text1"/>
        </w:rPr>
        <w:t xml:space="preserve">to </w:t>
      </w:r>
      <w:r w:rsidRPr="70EA9BCD">
        <w:rPr>
          <w:rStyle w:val="normaltextrun"/>
          <w:color w:val="000000" w:themeColor="text1"/>
        </w:rPr>
        <w:t>bolster the health of communities.</w:t>
      </w:r>
      <w:r w:rsidRPr="70EA9BCD">
        <w:rPr>
          <w:rStyle w:val="eop"/>
          <w:color w:val="000000" w:themeColor="text1"/>
        </w:rPr>
        <w:t> </w:t>
      </w:r>
    </w:p>
    <w:p w14:paraId="39956206" w14:textId="77777777" w:rsidR="002A53C3" w:rsidRPr="0083188A" w:rsidRDefault="002A53C3" w:rsidP="00624591">
      <w:pPr>
        <w:pStyle w:val="paragraph"/>
        <w:spacing w:before="0" w:beforeAutospacing="0" w:after="0" w:afterAutospacing="0"/>
        <w:textAlignment w:val="baseline"/>
        <w:rPr>
          <w:rStyle w:val="eop"/>
          <w:color w:val="000000" w:themeColor="text1"/>
        </w:rPr>
      </w:pPr>
    </w:p>
    <w:p w14:paraId="66394629" w14:textId="6DB8C18D" w:rsidR="00937499" w:rsidRDefault="00937499" w:rsidP="00DB4CE9">
      <w:pPr>
        <w:pStyle w:val="paragraph"/>
        <w:spacing w:before="0" w:beforeAutospacing="0" w:after="0" w:afterAutospacing="0"/>
        <w:textAlignment w:val="baseline"/>
        <w:rPr>
          <w:rStyle w:val="eop"/>
          <w:color w:val="000000" w:themeColor="text1"/>
        </w:rPr>
      </w:pPr>
      <w:r w:rsidRPr="70EA9BCD">
        <w:rPr>
          <w:rStyle w:val="normaltextrun"/>
          <w:color w:val="000000" w:themeColor="text1"/>
        </w:rPr>
        <w:t xml:space="preserve">While it is promising to see that FHFA incorporated climate change </w:t>
      </w:r>
      <w:r w:rsidR="00ED6509">
        <w:rPr>
          <w:rStyle w:val="normaltextrun"/>
          <w:color w:val="000000" w:themeColor="text1"/>
        </w:rPr>
        <w:t>in O</w:t>
      </w:r>
      <w:r w:rsidRPr="70EA9BCD">
        <w:rPr>
          <w:rStyle w:val="normaltextrun"/>
          <w:color w:val="000000" w:themeColor="text1"/>
        </w:rPr>
        <w:t>bjective</w:t>
      </w:r>
      <w:r w:rsidR="00ED6509">
        <w:rPr>
          <w:rStyle w:val="normaltextrun"/>
          <w:color w:val="000000" w:themeColor="text1"/>
        </w:rPr>
        <w:t xml:space="preserve"> 1.4</w:t>
      </w:r>
      <w:r w:rsidRPr="70EA9BCD">
        <w:rPr>
          <w:rStyle w:val="normaltextrun"/>
          <w:color w:val="000000" w:themeColor="text1"/>
        </w:rPr>
        <w:t xml:space="preserve"> </w:t>
      </w:r>
      <w:r w:rsidR="00B9568B">
        <w:rPr>
          <w:rStyle w:val="normaltextrun"/>
          <w:color w:val="000000" w:themeColor="text1"/>
        </w:rPr>
        <w:t>of</w:t>
      </w:r>
      <w:r w:rsidRPr="70EA9BCD">
        <w:rPr>
          <w:rStyle w:val="normaltextrun"/>
          <w:color w:val="000000" w:themeColor="text1"/>
        </w:rPr>
        <w:t xml:space="preserve"> the 2022-2026 strategic plans, more aggressive goals</w:t>
      </w:r>
      <w:r w:rsidR="006630AC">
        <w:rPr>
          <w:rStyle w:val="normaltextrun"/>
          <w:color w:val="000000" w:themeColor="text1"/>
        </w:rPr>
        <w:t xml:space="preserve"> </w:t>
      </w:r>
      <w:r w:rsidRPr="70EA9BCD">
        <w:rPr>
          <w:rStyle w:val="normaltextrun"/>
          <w:color w:val="000000" w:themeColor="text1"/>
        </w:rPr>
        <w:t xml:space="preserve">and guidance </w:t>
      </w:r>
      <w:r w:rsidR="476B84A3" w:rsidRPr="5D8BC4C6">
        <w:rPr>
          <w:rStyle w:val="normaltextrun"/>
          <w:color w:val="000000" w:themeColor="text1"/>
        </w:rPr>
        <w:t>are</w:t>
      </w:r>
      <w:r w:rsidR="001B5566">
        <w:rPr>
          <w:rStyle w:val="normaltextrun"/>
          <w:color w:val="000000" w:themeColor="text1"/>
        </w:rPr>
        <w:t xml:space="preserve"> </w:t>
      </w:r>
      <w:r w:rsidRPr="70EA9BCD">
        <w:rPr>
          <w:rStyle w:val="normaltextrun"/>
          <w:color w:val="000000" w:themeColor="text1"/>
        </w:rPr>
        <w:t>need</w:t>
      </w:r>
      <w:r w:rsidR="001B5566">
        <w:rPr>
          <w:rStyle w:val="normaltextrun"/>
          <w:color w:val="000000" w:themeColor="text1"/>
        </w:rPr>
        <w:t>ed</w:t>
      </w:r>
      <w:r w:rsidRPr="70EA9BCD">
        <w:rPr>
          <w:rStyle w:val="normaltextrun"/>
          <w:color w:val="000000" w:themeColor="text1"/>
        </w:rPr>
        <w:t xml:space="preserve"> </w:t>
      </w:r>
      <w:r w:rsidR="476B84A3" w:rsidRPr="5D8BC4C6">
        <w:rPr>
          <w:rStyle w:val="normaltextrun"/>
          <w:color w:val="000000" w:themeColor="text1"/>
        </w:rPr>
        <w:t>regarding</w:t>
      </w:r>
      <w:r w:rsidRPr="70EA9BCD">
        <w:rPr>
          <w:rStyle w:val="normaltextrun"/>
          <w:color w:val="000000" w:themeColor="text1"/>
        </w:rPr>
        <w:t xml:space="preserve"> how the Enterprises should consider the impacts of climate change more thoroughly in fulfilling their mission. Specifically, FHFA needs to go beyond research and reporting </w:t>
      </w:r>
      <w:r w:rsidR="476B84A3" w:rsidRPr="5D8BC4C6">
        <w:rPr>
          <w:rStyle w:val="normaltextrun"/>
          <w:color w:val="000000" w:themeColor="text1"/>
        </w:rPr>
        <w:t>to</w:t>
      </w:r>
      <w:r w:rsidRPr="70EA9BCD">
        <w:rPr>
          <w:rStyle w:val="normaltextrun"/>
          <w:color w:val="000000" w:themeColor="text1"/>
        </w:rPr>
        <w:t xml:space="preserve"> ensure measurable outcomes that promote equitable access to affordable, sustainable, and resilient housing. As such, FHFA’s climate strategies should also be incorporated into “Strategic Goal 2: Foster housing finance markets that promote equitable access to affordable and sustainable housing.”</w:t>
      </w:r>
      <w:r w:rsidRPr="70EA9BCD">
        <w:rPr>
          <w:rStyle w:val="eop"/>
          <w:color w:val="000000" w:themeColor="text1"/>
        </w:rPr>
        <w:t> </w:t>
      </w:r>
      <w:r w:rsidRPr="0083188A">
        <w:rPr>
          <w:rStyle w:val="normaltextrun"/>
          <w:color w:val="000000" w:themeColor="text1"/>
        </w:rPr>
        <w:t>Means &amp; Strategies FHFA should include</w:t>
      </w:r>
      <w:r w:rsidRPr="0083188A">
        <w:rPr>
          <w:rStyle w:val="eop"/>
          <w:color w:val="000000" w:themeColor="text1"/>
        </w:rPr>
        <w:t>:</w:t>
      </w:r>
    </w:p>
    <w:p w14:paraId="4E09E61C" w14:textId="77777777" w:rsidR="00DB4CE9" w:rsidRPr="00DB4CE9" w:rsidRDefault="00DB4CE9" w:rsidP="00DB4CE9">
      <w:pPr>
        <w:pStyle w:val="paragraph"/>
        <w:spacing w:before="0" w:beforeAutospacing="0" w:after="0" w:afterAutospacing="0"/>
        <w:textAlignment w:val="baseline"/>
        <w:rPr>
          <w:rStyle w:val="eop"/>
          <w:color w:val="000000" w:themeColor="text1"/>
        </w:rPr>
      </w:pPr>
    </w:p>
    <w:p w14:paraId="3E459006" w14:textId="1356A78B" w:rsidR="00937499" w:rsidRPr="0083188A" w:rsidRDefault="00937499" w:rsidP="00DB4CE9">
      <w:pPr>
        <w:pStyle w:val="paragraph"/>
        <w:numPr>
          <w:ilvl w:val="0"/>
          <w:numId w:val="36"/>
        </w:numPr>
        <w:spacing w:before="0" w:beforeAutospacing="0" w:after="0" w:afterAutospacing="0"/>
        <w:textAlignment w:val="baseline"/>
        <w:rPr>
          <w:rStyle w:val="eop"/>
        </w:rPr>
      </w:pPr>
      <w:r w:rsidRPr="0083188A">
        <w:rPr>
          <w:rStyle w:val="normaltextrun"/>
          <w:color w:val="000000" w:themeColor="text1"/>
        </w:rPr>
        <w:t>Requir</w:t>
      </w:r>
      <w:r w:rsidR="00A83BBC">
        <w:rPr>
          <w:rStyle w:val="normaltextrun"/>
          <w:color w:val="000000" w:themeColor="text1"/>
        </w:rPr>
        <w:t>e</w:t>
      </w:r>
      <w:r w:rsidRPr="0083188A">
        <w:rPr>
          <w:rStyle w:val="normaltextrun"/>
          <w:color w:val="000000" w:themeColor="text1"/>
        </w:rPr>
        <w:t xml:space="preserve"> the Enterprises to submit plans by year-end 2022 proposing ambitious</w:t>
      </w:r>
      <w:r w:rsidR="00EA0E4B">
        <w:rPr>
          <w:rStyle w:val="normaltextrun"/>
          <w:color w:val="000000" w:themeColor="text1"/>
        </w:rPr>
        <w:t xml:space="preserve">, </w:t>
      </w:r>
      <w:r w:rsidRPr="0083188A">
        <w:rPr>
          <w:rStyle w:val="normaltextrun"/>
          <w:color w:val="000000" w:themeColor="text1"/>
        </w:rPr>
        <w:t xml:space="preserve">targeted outcomes and specific ways to leverage their business models and products </w:t>
      </w:r>
      <w:r w:rsidR="00AD2492">
        <w:rPr>
          <w:rStyle w:val="normaltextrun"/>
          <w:color w:val="000000" w:themeColor="text1"/>
        </w:rPr>
        <w:t>that</w:t>
      </w:r>
      <w:r w:rsidRPr="0083188A">
        <w:rPr>
          <w:rStyle w:val="normaltextrun"/>
          <w:color w:val="000000" w:themeColor="text1"/>
        </w:rPr>
        <w:t xml:space="preserve"> (1) allow green mortgage products to finance cost-effective electrification upgrades in addition to energy and resilience upgrades, (2) mak</w:t>
      </w:r>
      <w:r w:rsidR="00AD2492">
        <w:rPr>
          <w:rStyle w:val="normaltextrun"/>
          <w:color w:val="000000" w:themeColor="text1"/>
        </w:rPr>
        <w:t>e</w:t>
      </w:r>
      <w:r w:rsidRPr="0083188A">
        <w:rPr>
          <w:rStyle w:val="normaltextrun"/>
          <w:color w:val="000000" w:themeColor="text1"/>
        </w:rPr>
        <w:t xml:space="preserve"> process updates to these products to enable them to be a standard offering in all qualifying mortgage transactions, and (3) adopt similar requirements to HUD and USDA for newly buil</w:t>
      </w:r>
      <w:r w:rsidR="00BA16EC">
        <w:rPr>
          <w:rStyle w:val="normaltextrun"/>
          <w:color w:val="000000" w:themeColor="text1"/>
        </w:rPr>
        <w:t>t</w:t>
      </w:r>
      <w:r w:rsidRPr="0083188A">
        <w:rPr>
          <w:rStyle w:val="normaltextrun"/>
          <w:color w:val="000000" w:themeColor="text1"/>
        </w:rPr>
        <w:t xml:space="preserve"> homes to meet minimum energy performance standards</w:t>
      </w:r>
      <w:r w:rsidR="00AD22CE">
        <w:rPr>
          <w:rStyle w:val="normaltextrun"/>
          <w:color w:val="000000" w:themeColor="text1"/>
        </w:rPr>
        <w:t>.</w:t>
      </w:r>
    </w:p>
    <w:p w14:paraId="0DB31D0F" w14:textId="7AA09C0A" w:rsidR="00937499" w:rsidRPr="0083188A" w:rsidRDefault="00937499" w:rsidP="00DB4CE9">
      <w:pPr>
        <w:pStyle w:val="paragraph"/>
        <w:numPr>
          <w:ilvl w:val="0"/>
          <w:numId w:val="36"/>
        </w:numPr>
        <w:spacing w:before="0" w:beforeAutospacing="0" w:after="0" w:afterAutospacing="0"/>
        <w:textAlignment w:val="baseline"/>
        <w:rPr>
          <w:rStyle w:val="eop"/>
        </w:rPr>
      </w:pPr>
      <w:r w:rsidRPr="0083188A">
        <w:rPr>
          <w:rStyle w:val="normaltextrun"/>
          <w:color w:val="000000" w:themeColor="text1"/>
        </w:rPr>
        <w:t xml:space="preserve">Oversee </w:t>
      </w:r>
      <w:r w:rsidR="009370E0">
        <w:rPr>
          <w:rStyle w:val="normaltextrun"/>
          <w:color w:val="000000" w:themeColor="text1"/>
        </w:rPr>
        <w:t xml:space="preserve">the </w:t>
      </w:r>
      <w:r w:rsidR="4A9DD439" w:rsidRPr="5D8BC4C6">
        <w:rPr>
          <w:rStyle w:val="normaltextrun"/>
          <w:color w:val="000000" w:themeColor="text1"/>
        </w:rPr>
        <w:t>implementation of</w:t>
      </w:r>
      <w:r w:rsidRPr="0083188A">
        <w:rPr>
          <w:rStyle w:val="normaltextrun"/>
          <w:color w:val="000000" w:themeColor="text1"/>
        </w:rPr>
        <w:t xml:space="preserve"> these plans and ensur</w:t>
      </w:r>
      <w:r w:rsidR="00054970">
        <w:rPr>
          <w:rStyle w:val="normaltextrun"/>
          <w:color w:val="000000" w:themeColor="text1"/>
        </w:rPr>
        <w:t>e</w:t>
      </w:r>
      <w:r w:rsidRPr="0083188A">
        <w:rPr>
          <w:rStyle w:val="normaltextrun"/>
          <w:color w:val="000000" w:themeColor="text1"/>
        </w:rPr>
        <w:t xml:space="preserve"> the Enterprises take meaningful actions </w:t>
      </w:r>
      <w:r w:rsidR="00C15122" w:rsidRPr="0083188A">
        <w:rPr>
          <w:rStyle w:val="normaltextrun"/>
          <w:color w:val="000000" w:themeColor="text1"/>
        </w:rPr>
        <w:t xml:space="preserve">and research </w:t>
      </w:r>
      <w:r w:rsidRPr="0083188A">
        <w:rPr>
          <w:rStyle w:val="normaltextrun"/>
          <w:color w:val="000000" w:themeColor="text1"/>
        </w:rPr>
        <w:t>to achieve goals and objectives.</w:t>
      </w:r>
      <w:r w:rsidRPr="0083188A">
        <w:rPr>
          <w:rStyle w:val="eop"/>
          <w:color w:val="000000" w:themeColor="text1"/>
        </w:rPr>
        <w:t> </w:t>
      </w:r>
    </w:p>
    <w:p w14:paraId="4AD6CAC6" w14:textId="2FBD0EC4" w:rsidR="00937499" w:rsidRPr="002A53C3" w:rsidRDefault="00937499" w:rsidP="00DB4CE9">
      <w:pPr>
        <w:pStyle w:val="paragraph"/>
        <w:numPr>
          <w:ilvl w:val="0"/>
          <w:numId w:val="36"/>
        </w:numPr>
        <w:spacing w:before="0" w:beforeAutospacing="0" w:after="0" w:afterAutospacing="0"/>
        <w:textAlignment w:val="baseline"/>
        <w:rPr>
          <w:rStyle w:val="eop"/>
        </w:rPr>
      </w:pPr>
      <w:r w:rsidRPr="0083188A">
        <w:rPr>
          <w:rStyle w:val="normaltextrun"/>
          <w:color w:val="000000" w:themeColor="text1"/>
        </w:rPr>
        <w:lastRenderedPageBreak/>
        <w:t>Requir</w:t>
      </w:r>
      <w:r w:rsidR="00907319">
        <w:rPr>
          <w:rStyle w:val="normaltextrun"/>
          <w:color w:val="000000" w:themeColor="text1"/>
        </w:rPr>
        <w:t>e</w:t>
      </w:r>
      <w:r w:rsidRPr="0083188A">
        <w:rPr>
          <w:rStyle w:val="normaltextrun"/>
          <w:color w:val="000000" w:themeColor="text1"/>
        </w:rPr>
        <w:t xml:space="preserve"> the Enterprises to quantify and disclose estimates of their portfolio-wide carbon emission and climate risk exposure and develop any additional plans to reduce both.</w:t>
      </w:r>
      <w:r w:rsidRPr="0083188A">
        <w:rPr>
          <w:rStyle w:val="eop"/>
          <w:color w:val="000000" w:themeColor="text1"/>
        </w:rPr>
        <w:t> </w:t>
      </w:r>
    </w:p>
    <w:p w14:paraId="13BDCB32" w14:textId="77777777" w:rsidR="002A53C3" w:rsidRPr="0083188A" w:rsidRDefault="002A53C3" w:rsidP="00DB4CE9">
      <w:pPr>
        <w:pStyle w:val="paragraph"/>
        <w:spacing w:before="0" w:beforeAutospacing="0" w:after="0" w:afterAutospacing="0"/>
        <w:textAlignment w:val="baseline"/>
        <w:rPr>
          <w:rStyle w:val="eop"/>
        </w:rPr>
      </w:pPr>
    </w:p>
    <w:p w14:paraId="68E867E1" w14:textId="220BACD9" w:rsidR="00864D38" w:rsidRDefault="00937499" w:rsidP="00864D38">
      <w:pPr>
        <w:pStyle w:val="paragraph"/>
        <w:spacing w:before="0" w:beforeAutospacing="0" w:after="0" w:afterAutospacing="0"/>
        <w:textAlignment w:val="baseline"/>
        <w:rPr>
          <w:rStyle w:val="eop"/>
          <w:rFonts w:eastAsiaTheme="minorHAnsi"/>
          <w:color w:val="000000" w:themeColor="text1"/>
        </w:rPr>
      </w:pPr>
      <w:r w:rsidRPr="3391DB4D">
        <w:rPr>
          <w:rStyle w:val="normaltextrun"/>
          <w:color w:val="000000" w:themeColor="text1"/>
        </w:rPr>
        <w:t>Existing financing tools, including single-family green mortgage products</w:t>
      </w:r>
      <w:r w:rsidR="00CC7CB1">
        <w:rPr>
          <w:rStyle w:val="normaltextrun"/>
          <w:color w:val="000000" w:themeColor="text1"/>
        </w:rPr>
        <w:t>,</w:t>
      </w:r>
      <w:r w:rsidRPr="3391DB4D">
        <w:rPr>
          <w:rStyle w:val="normaltextrun"/>
          <w:color w:val="000000" w:themeColor="text1"/>
        </w:rPr>
        <w:t xml:space="preserve"> remain a</w:t>
      </w:r>
      <w:r w:rsidR="001A3F26">
        <w:rPr>
          <w:rStyle w:val="normaltextrun"/>
          <w:color w:val="000000" w:themeColor="text1"/>
        </w:rPr>
        <w:t>n</w:t>
      </w:r>
      <w:r w:rsidRPr="3391DB4D">
        <w:rPr>
          <w:rStyle w:val="normaltextrun"/>
          <w:color w:val="000000" w:themeColor="text1"/>
        </w:rPr>
        <w:t xml:space="preserve"> untapped market solution and</w:t>
      </w:r>
      <w:r w:rsidR="004C1FC5">
        <w:rPr>
          <w:rStyle w:val="normaltextrun"/>
          <w:color w:val="000000" w:themeColor="text1"/>
        </w:rPr>
        <w:t xml:space="preserve">, </w:t>
      </w:r>
      <w:r w:rsidRPr="3391DB4D">
        <w:rPr>
          <w:rStyle w:val="normaltextrun"/>
          <w:color w:val="000000" w:themeColor="text1"/>
        </w:rPr>
        <w:t>if streamlined and scaled</w:t>
      </w:r>
      <w:r w:rsidR="004C1FC5">
        <w:rPr>
          <w:rStyle w:val="normaltextrun"/>
          <w:color w:val="000000" w:themeColor="text1"/>
        </w:rPr>
        <w:t xml:space="preserve">, </w:t>
      </w:r>
      <w:r w:rsidRPr="3391DB4D">
        <w:rPr>
          <w:rStyle w:val="normaltextrun"/>
          <w:color w:val="000000" w:themeColor="text1"/>
        </w:rPr>
        <w:t xml:space="preserve">have the </w:t>
      </w:r>
      <w:r w:rsidR="000414F0">
        <w:rPr>
          <w:rStyle w:val="normaltextrun"/>
          <w:color w:val="000000" w:themeColor="text1"/>
        </w:rPr>
        <w:t>potential</w:t>
      </w:r>
      <w:r w:rsidRPr="3391DB4D">
        <w:rPr>
          <w:rStyle w:val="normaltextrun"/>
          <w:color w:val="000000" w:themeColor="text1"/>
        </w:rPr>
        <w:t xml:space="preserve"> to deploy low-cost capital for decarbonization, energy</w:t>
      </w:r>
      <w:r w:rsidR="00C15122" w:rsidRPr="0083188A">
        <w:rPr>
          <w:rStyle w:val="normaltextrun"/>
          <w:color w:val="000000" w:themeColor="text1"/>
        </w:rPr>
        <w:t>,</w:t>
      </w:r>
      <w:r w:rsidRPr="3391DB4D">
        <w:rPr>
          <w:rStyle w:val="normaltextrun"/>
          <w:color w:val="000000" w:themeColor="text1"/>
        </w:rPr>
        <w:t xml:space="preserve"> and resilience improvements </w:t>
      </w:r>
      <w:r w:rsidR="00AF6773">
        <w:rPr>
          <w:rStyle w:val="normaltextrun"/>
          <w:color w:val="000000" w:themeColor="text1"/>
        </w:rPr>
        <w:t>to</w:t>
      </w:r>
      <w:r w:rsidRPr="3391DB4D">
        <w:rPr>
          <w:rStyle w:val="normaltextrun"/>
          <w:color w:val="000000" w:themeColor="text1"/>
        </w:rPr>
        <w:t xml:space="preserve"> millions of American homes </w:t>
      </w:r>
      <w:r w:rsidR="00417731">
        <w:rPr>
          <w:rStyle w:val="normaltextrun"/>
          <w:color w:val="000000" w:themeColor="text1"/>
        </w:rPr>
        <w:t>in</w:t>
      </w:r>
      <w:r w:rsidRPr="3391DB4D">
        <w:rPr>
          <w:rStyle w:val="normaltextrun"/>
          <w:color w:val="000000" w:themeColor="text1"/>
        </w:rPr>
        <w:t xml:space="preserve"> the coming decade. Furthermore, expanding focus to financing newly built homes to meet minimum energy performance standards can ensure affordable financing for low</w:t>
      </w:r>
      <w:r w:rsidR="005C3E84">
        <w:rPr>
          <w:rStyle w:val="normaltextrun"/>
          <w:color w:val="000000" w:themeColor="text1"/>
        </w:rPr>
        <w:t>-</w:t>
      </w:r>
      <w:r w:rsidRPr="3391DB4D">
        <w:rPr>
          <w:rStyle w:val="normaltextrun"/>
          <w:color w:val="000000" w:themeColor="text1"/>
        </w:rPr>
        <w:t>cost</w:t>
      </w:r>
      <w:r w:rsidR="005C3E84">
        <w:rPr>
          <w:rStyle w:val="normaltextrun"/>
          <w:color w:val="000000" w:themeColor="text1"/>
        </w:rPr>
        <w:t xml:space="preserve"> energy</w:t>
      </w:r>
      <w:r w:rsidRPr="3391DB4D">
        <w:rPr>
          <w:rStyle w:val="normaltextrun"/>
          <w:color w:val="000000" w:themeColor="text1"/>
        </w:rPr>
        <w:t xml:space="preserve">, decarbonized, and </w:t>
      </w:r>
      <w:r w:rsidR="476B84A3" w:rsidRPr="5D8BC4C6">
        <w:rPr>
          <w:rStyle w:val="normaltextrun"/>
          <w:color w:val="000000" w:themeColor="text1"/>
        </w:rPr>
        <w:t>highly resilient</w:t>
      </w:r>
      <w:r w:rsidRPr="3391DB4D">
        <w:rPr>
          <w:rStyle w:val="normaltextrun"/>
          <w:color w:val="000000" w:themeColor="text1"/>
        </w:rPr>
        <w:t xml:space="preserve"> housing </w:t>
      </w:r>
      <w:r w:rsidR="00DD0514" w:rsidRPr="00DD0514">
        <w:rPr>
          <w:rStyle w:val="normaltextrun"/>
        </w:rPr>
        <w:t>to</w:t>
      </w:r>
      <w:r w:rsidRPr="00DD0514">
        <w:rPr>
          <w:rStyle w:val="normaltextrun"/>
        </w:rPr>
        <w:t xml:space="preserve"> </w:t>
      </w:r>
      <w:r w:rsidRPr="3391DB4D">
        <w:rPr>
          <w:rStyle w:val="normaltextrun"/>
          <w:color w:val="000000" w:themeColor="text1"/>
        </w:rPr>
        <w:t>an estimated 15 million new units through 2050.</w:t>
      </w:r>
      <w:r w:rsidRPr="3391DB4D">
        <w:rPr>
          <w:rStyle w:val="eop"/>
          <w:color w:val="000000" w:themeColor="text1"/>
        </w:rPr>
        <w:t> </w:t>
      </w:r>
    </w:p>
    <w:p w14:paraId="2E0201C8" w14:textId="77777777" w:rsidR="00602199" w:rsidRDefault="00602199" w:rsidP="00864D38">
      <w:pPr>
        <w:pStyle w:val="paragraph"/>
        <w:spacing w:before="0" w:beforeAutospacing="0" w:after="0" w:afterAutospacing="0"/>
        <w:textAlignment w:val="baseline"/>
        <w:rPr>
          <w:rStyle w:val="CommentReference"/>
          <w:rFonts w:asciiTheme="minorHAnsi" w:eastAsiaTheme="minorHAnsi" w:hAnsiTheme="minorHAnsi" w:cstheme="minorBidi"/>
        </w:rPr>
      </w:pPr>
    </w:p>
    <w:p w14:paraId="532B7D21" w14:textId="33B58DCA" w:rsidR="6AB55FE1" w:rsidRPr="006E6095" w:rsidRDefault="6AB55FE1" w:rsidP="00456862">
      <w:pPr>
        <w:pStyle w:val="paragraph"/>
        <w:spacing w:before="0" w:beforeAutospacing="0" w:after="0" w:afterAutospacing="0"/>
        <w:textAlignment w:val="baseline"/>
      </w:pPr>
      <w:r w:rsidRPr="006E6095">
        <w:t xml:space="preserve">One of the fundamental ways </w:t>
      </w:r>
      <w:r w:rsidR="00177356" w:rsidRPr="006E6095">
        <w:t xml:space="preserve">Fannie Mae and Freddie Mac </w:t>
      </w:r>
      <w:r w:rsidRPr="006E6095">
        <w:t xml:space="preserve">can </w:t>
      </w:r>
      <w:r w:rsidR="00C15122" w:rsidRPr="006E6095">
        <w:t>evaluate</w:t>
      </w:r>
      <w:r w:rsidRPr="006E6095">
        <w:t xml:space="preserve"> access</w:t>
      </w:r>
      <w:r w:rsidR="00BB6147">
        <w:t xml:space="preserve"> (</w:t>
      </w:r>
      <w:r w:rsidR="0018481F">
        <w:t>O</w:t>
      </w:r>
      <w:r w:rsidR="00BB6147">
        <w:t>bjective 2.1)</w:t>
      </w:r>
      <w:r w:rsidRPr="006E6095">
        <w:t xml:space="preserve"> is by increasing outreach. We request that</w:t>
      </w:r>
      <w:r w:rsidR="00177356" w:rsidRPr="006E6095">
        <w:t xml:space="preserve"> </w:t>
      </w:r>
      <w:r w:rsidR="0013783D">
        <w:t xml:space="preserve">FHFA encourage </w:t>
      </w:r>
      <w:r w:rsidR="00177356" w:rsidRPr="006E6095">
        <w:t>the Enterprises</w:t>
      </w:r>
      <w:r w:rsidRPr="006E6095">
        <w:t xml:space="preserve"> </w:t>
      </w:r>
      <w:r w:rsidR="0013783D">
        <w:t>to</w:t>
      </w:r>
      <w:r w:rsidRPr="006E6095">
        <w:t xml:space="preserve"> increase outreach and loan purchases to energy</w:t>
      </w:r>
      <w:r w:rsidR="3056DD36">
        <w:t>-</w:t>
      </w:r>
      <w:r w:rsidRPr="006E6095">
        <w:t>burdened areas of the United States</w:t>
      </w:r>
      <w:r w:rsidR="00C15122" w:rsidRPr="006E6095">
        <w:t xml:space="preserve"> and other underserved mortgage markets</w:t>
      </w:r>
      <w:r w:rsidR="0050363A" w:rsidRPr="006E6095">
        <w:t xml:space="preserve"> for the following reasons:</w:t>
      </w:r>
    </w:p>
    <w:p w14:paraId="44E06D0D" w14:textId="23294807" w:rsidR="6AB55FE1" w:rsidRDefault="3056DD36" w:rsidP="00DE570E">
      <w:pPr>
        <w:pStyle w:val="ListParagraph"/>
        <w:numPr>
          <w:ilvl w:val="0"/>
          <w:numId w:val="17"/>
        </w:numPr>
        <w:spacing w:before="240"/>
        <w:rPr>
          <w:rFonts w:ascii="Times New Roman" w:eastAsia="Times New Roman" w:hAnsi="Times New Roman" w:cs="Times New Roman"/>
          <w:sz w:val="24"/>
          <w:szCs w:val="24"/>
        </w:rPr>
      </w:pPr>
      <w:r w:rsidRPr="5D8BC4C6">
        <w:rPr>
          <w:rFonts w:ascii="Times New Roman" w:eastAsia="Times New Roman" w:hAnsi="Times New Roman" w:cs="Times New Roman"/>
          <w:sz w:val="24"/>
          <w:szCs w:val="24"/>
        </w:rPr>
        <w:t>E</w:t>
      </w:r>
      <w:r w:rsidR="6AB55FE1" w:rsidRPr="6AB55FE1">
        <w:rPr>
          <w:rFonts w:ascii="Times New Roman" w:eastAsia="Times New Roman" w:hAnsi="Times New Roman" w:cs="Times New Roman"/>
          <w:sz w:val="24"/>
          <w:szCs w:val="24"/>
        </w:rPr>
        <w:t>nergy</w:t>
      </w:r>
      <w:r w:rsidRPr="5D8BC4C6">
        <w:rPr>
          <w:rFonts w:ascii="Times New Roman" w:eastAsia="Times New Roman" w:hAnsi="Times New Roman" w:cs="Times New Roman"/>
          <w:sz w:val="24"/>
          <w:szCs w:val="24"/>
        </w:rPr>
        <w:t>-</w:t>
      </w:r>
      <w:r w:rsidR="6AB55FE1" w:rsidRPr="6AB55FE1">
        <w:rPr>
          <w:rFonts w:ascii="Times New Roman" w:eastAsia="Times New Roman" w:hAnsi="Times New Roman" w:cs="Times New Roman"/>
          <w:sz w:val="24"/>
          <w:szCs w:val="24"/>
        </w:rPr>
        <w:t>burdened areas are far more likely to have greater concentrations of low- and moderate-income families, communities of color, and underserved population</w:t>
      </w:r>
      <w:r w:rsidR="00A43A65">
        <w:rPr>
          <w:rFonts w:ascii="Times New Roman" w:eastAsia="Times New Roman" w:hAnsi="Times New Roman" w:cs="Times New Roman"/>
          <w:sz w:val="24"/>
          <w:szCs w:val="24"/>
        </w:rPr>
        <w:t>s.</w:t>
      </w:r>
      <w:r w:rsidR="003D53C7">
        <w:rPr>
          <w:rFonts w:ascii="Times New Roman" w:eastAsia="Times New Roman" w:hAnsi="Times New Roman" w:cs="Times New Roman"/>
          <w:sz w:val="24"/>
          <w:szCs w:val="24"/>
        </w:rPr>
        <w:t xml:space="preserve"> </w:t>
      </w:r>
    </w:p>
    <w:p w14:paraId="62417790" w14:textId="60FA155D" w:rsidR="000948AB" w:rsidRPr="000948AB" w:rsidRDefault="3056DD36" w:rsidP="00DE570E">
      <w:pPr>
        <w:pStyle w:val="ListParagraph"/>
        <w:numPr>
          <w:ilvl w:val="0"/>
          <w:numId w:val="17"/>
        </w:numPr>
        <w:spacing w:before="240"/>
        <w:rPr>
          <w:rFonts w:ascii="Times New Roman" w:eastAsia="Times New Roman" w:hAnsi="Times New Roman" w:cs="Times New Roman"/>
          <w:sz w:val="24"/>
          <w:szCs w:val="24"/>
        </w:rPr>
      </w:pPr>
      <w:r w:rsidRPr="5D8BC4C6">
        <w:rPr>
          <w:rFonts w:ascii="Times New Roman" w:eastAsia="Times New Roman" w:hAnsi="Times New Roman" w:cs="Times New Roman"/>
          <w:sz w:val="24"/>
          <w:szCs w:val="24"/>
        </w:rPr>
        <w:t>T</w:t>
      </w:r>
      <w:r w:rsidR="6AB55FE1" w:rsidRPr="6AB55FE1">
        <w:rPr>
          <w:rFonts w:ascii="Times New Roman" w:eastAsia="Times New Roman" w:hAnsi="Times New Roman" w:cs="Times New Roman"/>
          <w:sz w:val="24"/>
          <w:szCs w:val="24"/>
        </w:rPr>
        <w:t xml:space="preserve">ransitioning existing mortgages </w:t>
      </w:r>
      <w:r w:rsidRPr="5D8BC4C6">
        <w:rPr>
          <w:rFonts w:ascii="Times New Roman" w:eastAsia="Times New Roman" w:hAnsi="Times New Roman" w:cs="Times New Roman"/>
          <w:sz w:val="24"/>
          <w:szCs w:val="24"/>
        </w:rPr>
        <w:t xml:space="preserve">to green mortgages </w:t>
      </w:r>
      <w:r w:rsidR="6AB55FE1" w:rsidRPr="6AB55FE1">
        <w:rPr>
          <w:rFonts w:ascii="Times New Roman" w:eastAsia="Times New Roman" w:hAnsi="Times New Roman" w:cs="Times New Roman"/>
          <w:sz w:val="24"/>
          <w:szCs w:val="24"/>
        </w:rPr>
        <w:t xml:space="preserve">and sponsoring new green </w:t>
      </w:r>
      <w:r w:rsidR="0018481F">
        <w:rPr>
          <w:rFonts w:ascii="Times New Roman" w:eastAsia="Times New Roman" w:hAnsi="Times New Roman" w:cs="Times New Roman"/>
          <w:sz w:val="24"/>
          <w:szCs w:val="24"/>
        </w:rPr>
        <w:t>financing mechani</w:t>
      </w:r>
      <w:r w:rsidR="00B03991">
        <w:rPr>
          <w:rFonts w:ascii="Times New Roman" w:eastAsia="Times New Roman" w:hAnsi="Times New Roman" w:cs="Times New Roman"/>
          <w:sz w:val="24"/>
          <w:szCs w:val="24"/>
        </w:rPr>
        <w:t>sms</w:t>
      </w:r>
      <w:r w:rsidR="6AB55FE1" w:rsidRPr="6AB55FE1">
        <w:rPr>
          <w:rFonts w:ascii="Times New Roman" w:eastAsia="Times New Roman" w:hAnsi="Times New Roman" w:cs="Times New Roman"/>
          <w:sz w:val="24"/>
          <w:szCs w:val="24"/>
        </w:rPr>
        <w:t xml:space="preserve"> will alleviate some of the energy </w:t>
      </w:r>
      <w:r w:rsidR="00B03991">
        <w:rPr>
          <w:rFonts w:ascii="Times New Roman" w:eastAsia="Times New Roman" w:hAnsi="Times New Roman" w:cs="Times New Roman"/>
          <w:sz w:val="24"/>
          <w:szCs w:val="24"/>
        </w:rPr>
        <w:t>cost</w:t>
      </w:r>
      <w:r w:rsidR="6AB55FE1" w:rsidRPr="6AB55FE1">
        <w:rPr>
          <w:rFonts w:ascii="Times New Roman" w:eastAsia="Times New Roman" w:hAnsi="Times New Roman" w:cs="Times New Roman"/>
          <w:sz w:val="24"/>
          <w:szCs w:val="24"/>
        </w:rPr>
        <w:t xml:space="preserve"> burdens for qualified borrowers</w:t>
      </w:r>
      <w:r w:rsidRPr="5D8BC4C6">
        <w:rPr>
          <w:rFonts w:ascii="Times New Roman" w:eastAsia="Times New Roman" w:hAnsi="Times New Roman" w:cs="Times New Roman"/>
          <w:sz w:val="24"/>
          <w:szCs w:val="24"/>
        </w:rPr>
        <w:t xml:space="preserve"> and enhance their creditworthiness</w:t>
      </w:r>
      <w:r w:rsidR="6AB55FE1" w:rsidRPr="6AB55FE1">
        <w:rPr>
          <w:rFonts w:ascii="Times New Roman" w:eastAsia="Times New Roman" w:hAnsi="Times New Roman" w:cs="Times New Roman"/>
          <w:sz w:val="24"/>
          <w:szCs w:val="24"/>
        </w:rPr>
        <w:t xml:space="preserve">. </w:t>
      </w:r>
    </w:p>
    <w:p w14:paraId="543E8FFF" w14:textId="77777777" w:rsidR="00800A8C" w:rsidRPr="00800A8C" w:rsidRDefault="00800A8C" w:rsidP="00800A8C">
      <w:pPr>
        <w:pStyle w:val="ListParagraph"/>
        <w:rPr>
          <w:rFonts w:ascii="Times New Roman" w:eastAsia="Times New Roman" w:hAnsi="Times New Roman" w:cs="Times New Roman"/>
          <w:sz w:val="24"/>
          <w:szCs w:val="24"/>
        </w:rPr>
      </w:pPr>
    </w:p>
    <w:p w14:paraId="0010F9B6" w14:textId="0432D674" w:rsidR="00117B93" w:rsidRPr="00452183" w:rsidRDefault="00D62C1D" w:rsidP="00452183">
      <w:pPr>
        <w:pStyle w:val="ListParagraph"/>
        <w:numPr>
          <w:ilvl w:val="0"/>
          <w:numId w:val="2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Limited English Proficiency</w:t>
      </w:r>
    </w:p>
    <w:p w14:paraId="13BA568B" w14:textId="1C71CAEC" w:rsidR="00FC5B63" w:rsidRPr="00AA07E1" w:rsidRDefault="00117B93" w:rsidP="00D91C8F">
      <w:pPr>
        <w:spacing w:after="0" w:line="240" w:lineRule="auto"/>
        <w:rPr>
          <w:rFonts w:ascii="Times New Roman" w:eastAsia="Times New Roman" w:hAnsi="Times New Roman" w:cs="Times New Roman"/>
          <w:sz w:val="24"/>
          <w:szCs w:val="24"/>
        </w:rPr>
      </w:pPr>
      <w:r w:rsidRPr="00117B93">
        <w:rPr>
          <w:rFonts w:ascii="Times New Roman" w:eastAsia="Times New Roman" w:hAnsi="Times New Roman" w:cs="Times New Roman"/>
          <w:sz w:val="24"/>
          <w:szCs w:val="24"/>
        </w:rPr>
        <w:t>We greatly appreciate FHFA including Objective 2.1 (“Promote sustainable access to mortgage credit”</w:t>
      </w:r>
      <w:proofErr w:type="gramStart"/>
      <w:r w:rsidRPr="00117B93">
        <w:rPr>
          <w:rFonts w:ascii="Times New Roman" w:eastAsia="Times New Roman" w:hAnsi="Times New Roman" w:cs="Times New Roman"/>
          <w:sz w:val="24"/>
          <w:szCs w:val="24"/>
        </w:rPr>
        <w:t>)</w:t>
      </w:r>
      <w:r w:rsidR="0066357E">
        <w:rPr>
          <w:rFonts w:ascii="Times New Roman" w:eastAsia="Times New Roman" w:hAnsi="Times New Roman" w:cs="Times New Roman"/>
          <w:sz w:val="24"/>
          <w:szCs w:val="24"/>
        </w:rPr>
        <w:t>,</w:t>
      </w:r>
      <w:r w:rsidRPr="00117B93">
        <w:rPr>
          <w:rFonts w:ascii="Times New Roman" w:eastAsia="Times New Roman" w:hAnsi="Times New Roman" w:cs="Times New Roman"/>
          <w:sz w:val="24"/>
          <w:szCs w:val="24"/>
        </w:rPr>
        <w:t xml:space="preserve"> but</w:t>
      </w:r>
      <w:proofErr w:type="gramEnd"/>
      <w:r w:rsidRPr="00117B93">
        <w:rPr>
          <w:rFonts w:ascii="Times New Roman" w:eastAsia="Times New Roman" w:hAnsi="Times New Roman" w:cs="Times New Roman"/>
          <w:sz w:val="24"/>
          <w:szCs w:val="24"/>
        </w:rPr>
        <w:t xml:space="preserve"> believe that FHFA’s means and strategies of achieving this objective should explicitly prioritize </w:t>
      </w:r>
      <w:r w:rsidRPr="00117B93">
        <w:rPr>
          <w:rFonts w:ascii="Times New Roman" w:eastAsia="Times New Roman" w:hAnsi="Times New Roman" w:cs="Times New Roman"/>
          <w:i/>
          <w:iCs/>
          <w:sz w:val="24"/>
          <w:szCs w:val="24"/>
        </w:rPr>
        <w:t xml:space="preserve">borrowers with Limited English Proficiency </w:t>
      </w:r>
      <w:r w:rsidRPr="00117B93">
        <w:rPr>
          <w:rFonts w:ascii="Times New Roman" w:eastAsia="Times New Roman" w:hAnsi="Times New Roman" w:cs="Times New Roman"/>
          <w:sz w:val="24"/>
          <w:szCs w:val="24"/>
        </w:rPr>
        <w:t xml:space="preserve">(LEP). FHFA and the </w:t>
      </w:r>
      <w:r w:rsidR="003D5378">
        <w:rPr>
          <w:rFonts w:ascii="Times New Roman" w:eastAsia="Times New Roman" w:hAnsi="Times New Roman" w:cs="Times New Roman"/>
          <w:sz w:val="24"/>
          <w:szCs w:val="24"/>
        </w:rPr>
        <w:t>Enterprises</w:t>
      </w:r>
      <w:r w:rsidRPr="00117B93">
        <w:rPr>
          <w:rFonts w:ascii="Times New Roman" w:eastAsia="Times New Roman" w:hAnsi="Times New Roman" w:cs="Times New Roman"/>
          <w:sz w:val="24"/>
          <w:szCs w:val="24"/>
        </w:rPr>
        <w:t xml:space="preserve"> have shown </w:t>
      </w:r>
      <w:r w:rsidR="006078EB" w:rsidRPr="00117B93">
        <w:rPr>
          <w:rFonts w:ascii="Times New Roman" w:eastAsia="Times New Roman" w:hAnsi="Times New Roman" w:cs="Times New Roman"/>
          <w:sz w:val="24"/>
          <w:szCs w:val="24"/>
        </w:rPr>
        <w:t>laudable</w:t>
      </w:r>
      <w:r w:rsidRPr="00117B93">
        <w:rPr>
          <w:rFonts w:ascii="Times New Roman" w:eastAsia="Times New Roman" w:hAnsi="Times New Roman" w:cs="Times New Roman"/>
          <w:sz w:val="24"/>
          <w:szCs w:val="24"/>
        </w:rPr>
        <w:t xml:space="preserve"> leadership on improving language access in mortgage origination and servicing in the past</w:t>
      </w:r>
      <w:r w:rsidR="0085515F">
        <w:rPr>
          <w:rFonts w:ascii="Times New Roman" w:eastAsia="Times New Roman" w:hAnsi="Times New Roman" w:cs="Times New Roman"/>
          <w:sz w:val="24"/>
          <w:szCs w:val="24"/>
        </w:rPr>
        <w:t>;</w:t>
      </w:r>
      <w:r w:rsidRPr="00117B93">
        <w:rPr>
          <w:rFonts w:ascii="Times New Roman" w:eastAsia="Times New Roman" w:hAnsi="Times New Roman" w:cs="Times New Roman"/>
          <w:sz w:val="24"/>
          <w:szCs w:val="24"/>
        </w:rPr>
        <w:t xml:space="preserve"> we </w:t>
      </w:r>
      <w:r w:rsidR="000D291D">
        <w:rPr>
          <w:rFonts w:ascii="Times New Roman" w:eastAsia="Times New Roman" w:hAnsi="Times New Roman" w:cs="Times New Roman"/>
          <w:sz w:val="24"/>
          <w:szCs w:val="24"/>
        </w:rPr>
        <w:t>encourage</w:t>
      </w:r>
      <w:r w:rsidRPr="00117B93">
        <w:rPr>
          <w:rFonts w:ascii="Times New Roman" w:eastAsia="Times New Roman" w:hAnsi="Times New Roman" w:cs="Times New Roman"/>
          <w:sz w:val="24"/>
          <w:szCs w:val="24"/>
        </w:rPr>
        <w:t xml:space="preserve"> FHFA to rededicate itself to these efforts. The most important action FHFA could take is to instruct the </w:t>
      </w:r>
      <w:r w:rsidR="003D5378">
        <w:rPr>
          <w:rFonts w:ascii="Times New Roman" w:eastAsia="Times New Roman" w:hAnsi="Times New Roman" w:cs="Times New Roman"/>
          <w:sz w:val="24"/>
          <w:szCs w:val="24"/>
        </w:rPr>
        <w:t>Enterprises</w:t>
      </w:r>
      <w:r w:rsidRPr="00117B93">
        <w:rPr>
          <w:rFonts w:ascii="Times New Roman" w:eastAsia="Times New Roman" w:hAnsi="Times New Roman" w:cs="Times New Roman"/>
          <w:sz w:val="24"/>
          <w:szCs w:val="24"/>
        </w:rPr>
        <w:t xml:space="preserve"> to require their lenders and servicers to collect and track language preference data for all loans purchased by the Enterprises, which could be achieved by making mandatory the Supplementary Consumer Information Form (SCIF). Given the close relationship between LEP status and national origin, improving access for the nearly 26 million LEP consumers in the United States would also help FHFA achieve Objective 2.2, advancing equity in housing finance.</w:t>
      </w:r>
      <w:r w:rsidR="0098434A">
        <w:rPr>
          <w:rStyle w:val="FootnoteReference"/>
          <w:rFonts w:ascii="Times New Roman" w:eastAsia="Times New Roman" w:hAnsi="Times New Roman" w:cs="Times New Roman"/>
          <w:sz w:val="24"/>
          <w:szCs w:val="24"/>
        </w:rPr>
        <w:footnoteReference w:id="4"/>
      </w:r>
      <w:r w:rsidRPr="00117B93">
        <w:rPr>
          <w:rFonts w:ascii="Times New Roman" w:eastAsia="Times New Roman" w:hAnsi="Times New Roman" w:cs="Times New Roman"/>
          <w:sz w:val="24"/>
          <w:szCs w:val="24"/>
        </w:rPr>
        <w:t> </w:t>
      </w:r>
    </w:p>
    <w:p w14:paraId="47FC7877" w14:textId="77777777" w:rsidR="00FC5B63" w:rsidRDefault="00FC5B63" w:rsidP="00D91C8F">
      <w:pPr>
        <w:spacing w:after="0" w:line="240" w:lineRule="auto"/>
        <w:rPr>
          <w:rFonts w:ascii="Times New Roman" w:eastAsia="Times New Roman" w:hAnsi="Times New Roman" w:cs="Times New Roman"/>
          <w:b/>
          <w:bCs/>
          <w:sz w:val="24"/>
          <w:szCs w:val="24"/>
        </w:rPr>
      </w:pPr>
    </w:p>
    <w:p w14:paraId="506D4EE8" w14:textId="77777777" w:rsidR="000069B7" w:rsidRPr="00117B93" w:rsidRDefault="000069B7" w:rsidP="00D91C8F">
      <w:pPr>
        <w:spacing w:after="0" w:line="240" w:lineRule="auto"/>
        <w:rPr>
          <w:rFonts w:ascii="Times New Roman" w:eastAsia="Times New Roman" w:hAnsi="Times New Roman" w:cs="Times New Roman"/>
          <w:b/>
          <w:bCs/>
          <w:sz w:val="24"/>
          <w:szCs w:val="24"/>
        </w:rPr>
      </w:pPr>
    </w:p>
    <w:p w14:paraId="55ABF8B6" w14:textId="666D2275" w:rsidR="00D91259" w:rsidRDefault="00D91259" w:rsidP="003A6BFB">
      <w:pPr>
        <w:pStyle w:val="ListParagraph"/>
        <w:numPr>
          <w:ilvl w:val="0"/>
          <w:numId w:val="25"/>
        </w:numPr>
        <w:rPr>
          <w:rFonts w:ascii="Times New Roman" w:eastAsia="Times New Roman" w:hAnsi="Times New Roman" w:cs="Times New Roman"/>
          <w:b/>
          <w:bCs/>
          <w:sz w:val="24"/>
          <w:szCs w:val="24"/>
        </w:rPr>
      </w:pPr>
      <w:r w:rsidRPr="00452183">
        <w:rPr>
          <w:rFonts w:ascii="Times New Roman" w:eastAsia="Times New Roman" w:hAnsi="Times New Roman" w:cs="Times New Roman"/>
          <w:b/>
          <w:bCs/>
          <w:sz w:val="24"/>
          <w:szCs w:val="24"/>
        </w:rPr>
        <w:t>FHLBanks</w:t>
      </w:r>
    </w:p>
    <w:p w14:paraId="288D948B" w14:textId="40D9A1EB" w:rsidR="00FC4FD9" w:rsidRDefault="001D009F" w:rsidP="00452183">
      <w:pPr>
        <w:rPr>
          <w:rFonts w:ascii="Times New Roman" w:hAnsi="Times New Roman" w:cs="Times New Roman"/>
          <w:sz w:val="24"/>
          <w:szCs w:val="24"/>
        </w:rPr>
      </w:pPr>
      <w:r>
        <w:rPr>
          <w:rFonts w:ascii="Times New Roman" w:hAnsi="Times New Roman" w:cs="Times New Roman"/>
          <w:sz w:val="24"/>
          <w:szCs w:val="24"/>
        </w:rPr>
        <w:t>Th</w:t>
      </w:r>
      <w:r w:rsidR="003F49AA" w:rsidRPr="00AF2F6C">
        <w:rPr>
          <w:rFonts w:ascii="Times New Roman" w:hAnsi="Times New Roman" w:cs="Times New Roman"/>
          <w:sz w:val="24"/>
          <w:szCs w:val="24"/>
        </w:rPr>
        <w:t xml:space="preserve">e language in #4 </w:t>
      </w:r>
      <w:r w:rsidR="00077086" w:rsidRPr="004E7009">
        <w:rPr>
          <w:rFonts w:ascii="Times New Roman" w:hAnsi="Times New Roman" w:cs="Times New Roman"/>
          <w:sz w:val="24"/>
          <w:szCs w:val="24"/>
        </w:rPr>
        <w:t xml:space="preserve">in </w:t>
      </w:r>
      <w:r w:rsidR="003E7887">
        <w:rPr>
          <w:rFonts w:ascii="Times New Roman" w:hAnsi="Times New Roman" w:cs="Times New Roman"/>
          <w:sz w:val="24"/>
          <w:szCs w:val="24"/>
        </w:rPr>
        <w:t>Objective</w:t>
      </w:r>
      <w:r w:rsidR="00077086" w:rsidRPr="004E7009">
        <w:rPr>
          <w:rFonts w:ascii="Times New Roman" w:hAnsi="Times New Roman" w:cs="Times New Roman"/>
          <w:sz w:val="24"/>
          <w:szCs w:val="24"/>
        </w:rPr>
        <w:t xml:space="preserve"> </w:t>
      </w:r>
      <w:r w:rsidR="0097568E" w:rsidRPr="004E7009">
        <w:rPr>
          <w:rFonts w:ascii="Times New Roman" w:hAnsi="Times New Roman" w:cs="Times New Roman"/>
          <w:sz w:val="24"/>
          <w:szCs w:val="24"/>
        </w:rPr>
        <w:t xml:space="preserve">2.1 </w:t>
      </w:r>
      <w:r w:rsidR="003F49AA" w:rsidRPr="004E7009">
        <w:rPr>
          <w:rFonts w:ascii="Times New Roman" w:hAnsi="Times New Roman" w:cs="Times New Roman"/>
          <w:sz w:val="24"/>
          <w:szCs w:val="24"/>
        </w:rPr>
        <w:t>should be strengthened to read (new language is italicized) “Ensure the FHLBanks serve each state in their district under the AHP and CIP programs,</w:t>
      </w:r>
      <w:r w:rsidR="003F49AA" w:rsidRPr="004E7009">
        <w:rPr>
          <w:rStyle w:val="apple-converted-space"/>
          <w:rFonts w:ascii="Times New Roman" w:hAnsi="Times New Roman" w:cs="Times New Roman"/>
          <w:i/>
          <w:sz w:val="24"/>
          <w:szCs w:val="24"/>
        </w:rPr>
        <w:t> </w:t>
      </w:r>
      <w:r w:rsidR="003F49AA" w:rsidRPr="004E7009">
        <w:rPr>
          <w:rFonts w:ascii="Times New Roman" w:hAnsi="Times New Roman" w:cs="Times New Roman"/>
          <w:i/>
          <w:sz w:val="24"/>
          <w:szCs w:val="24"/>
        </w:rPr>
        <w:t>work with CDFI members of the System to achieve mission goals</w:t>
      </w:r>
      <w:r w:rsidR="003F49AA" w:rsidRPr="004E7009">
        <w:rPr>
          <w:rStyle w:val="apple-converted-space"/>
          <w:rFonts w:ascii="Times New Roman" w:hAnsi="Times New Roman" w:cs="Times New Roman"/>
          <w:sz w:val="24"/>
          <w:szCs w:val="24"/>
        </w:rPr>
        <w:t> </w:t>
      </w:r>
      <w:r w:rsidR="003F49AA" w:rsidRPr="004E7009">
        <w:rPr>
          <w:rFonts w:ascii="Times New Roman" w:hAnsi="Times New Roman" w:cs="Times New Roman"/>
          <w:sz w:val="24"/>
          <w:szCs w:val="24"/>
        </w:rPr>
        <w:t xml:space="preserve">and use the </w:t>
      </w:r>
      <w:r w:rsidR="003F49AA" w:rsidRPr="004E7009">
        <w:rPr>
          <w:rFonts w:ascii="Times New Roman" w:hAnsi="Times New Roman" w:cs="Times New Roman"/>
          <w:sz w:val="24"/>
          <w:szCs w:val="24"/>
        </w:rPr>
        <w:lastRenderedPageBreak/>
        <w:t>FHLBanks’ Community Lending Plans</w:t>
      </w:r>
      <w:r w:rsidR="003F49AA" w:rsidRPr="00A217CC">
        <w:rPr>
          <w:rStyle w:val="apple-converted-space"/>
          <w:rFonts w:ascii="Times New Roman" w:hAnsi="Times New Roman" w:cs="Times New Roman"/>
          <w:sz w:val="24"/>
          <w:szCs w:val="24"/>
        </w:rPr>
        <w:t> </w:t>
      </w:r>
      <w:r w:rsidR="46C4B371" w:rsidRPr="00A217CC">
        <w:rPr>
          <w:rStyle w:val="apple-converted-space"/>
          <w:rFonts w:ascii="Times New Roman" w:hAnsi="Times New Roman" w:cs="Times New Roman"/>
          <w:sz w:val="24"/>
          <w:szCs w:val="24"/>
        </w:rPr>
        <w:t xml:space="preserve">to </w:t>
      </w:r>
      <w:r w:rsidR="003F49AA" w:rsidRPr="004E7009">
        <w:rPr>
          <w:rFonts w:ascii="Times New Roman" w:hAnsi="Times New Roman" w:cs="Times New Roman"/>
          <w:sz w:val="24"/>
          <w:szCs w:val="24"/>
        </w:rPr>
        <w:t>identify and seek to fulfill the needs of communities throughout the district, including tribal communities;” There has been some progress over the past several years in improving CDFI access to FHLB</w:t>
      </w:r>
      <w:r w:rsidR="002F33B8">
        <w:rPr>
          <w:rFonts w:ascii="Times New Roman" w:hAnsi="Times New Roman" w:cs="Times New Roman"/>
          <w:sz w:val="24"/>
          <w:szCs w:val="24"/>
        </w:rPr>
        <w:t>s</w:t>
      </w:r>
      <w:r w:rsidR="00F379C8">
        <w:rPr>
          <w:rFonts w:ascii="Times New Roman" w:hAnsi="Times New Roman" w:cs="Times New Roman"/>
          <w:sz w:val="24"/>
          <w:szCs w:val="24"/>
        </w:rPr>
        <w:t>’</w:t>
      </w:r>
      <w:r w:rsidR="002F33B8">
        <w:rPr>
          <w:rFonts w:ascii="Times New Roman" w:hAnsi="Times New Roman" w:cs="Times New Roman"/>
          <w:sz w:val="24"/>
          <w:szCs w:val="24"/>
        </w:rPr>
        <w:t xml:space="preserve"> </w:t>
      </w:r>
      <w:r w:rsidR="003F49AA" w:rsidRPr="004E7009">
        <w:rPr>
          <w:rFonts w:ascii="Times New Roman" w:hAnsi="Times New Roman" w:cs="Times New Roman"/>
          <w:sz w:val="24"/>
          <w:szCs w:val="24"/>
        </w:rPr>
        <w:t>capital, but challenges</w:t>
      </w:r>
      <w:r w:rsidR="00A66908">
        <w:rPr>
          <w:rFonts w:ascii="Times New Roman" w:hAnsi="Times New Roman" w:cs="Times New Roman"/>
          <w:sz w:val="24"/>
          <w:szCs w:val="24"/>
        </w:rPr>
        <w:t xml:space="preserve"> still</w:t>
      </w:r>
      <w:r w:rsidR="003F49AA" w:rsidRPr="004E7009">
        <w:rPr>
          <w:rFonts w:ascii="Times New Roman" w:hAnsi="Times New Roman" w:cs="Times New Roman"/>
          <w:sz w:val="24"/>
          <w:szCs w:val="24"/>
        </w:rPr>
        <w:t xml:space="preserve"> remain. Some CDFIs have demonstrated their financial capacity and mission orientation to their </w:t>
      </w:r>
      <w:r w:rsidR="46C4B371" w:rsidRPr="5D8BC4C6">
        <w:rPr>
          <w:rFonts w:ascii="Times New Roman" w:hAnsi="Times New Roman" w:cs="Times New Roman"/>
          <w:sz w:val="24"/>
          <w:szCs w:val="24"/>
        </w:rPr>
        <w:t>FHLBank</w:t>
      </w:r>
      <w:r w:rsidR="003F49AA" w:rsidRPr="004E7009">
        <w:rPr>
          <w:rFonts w:ascii="Times New Roman" w:hAnsi="Times New Roman" w:cs="Times New Roman"/>
          <w:sz w:val="24"/>
          <w:szCs w:val="24"/>
        </w:rPr>
        <w:t xml:space="preserve"> partners, but more work remains to be done to improve understanding and collaboration between CDFIs and FHLBs across the System. These efforts should continue because encouraging partnerships between FHLBs and their member CDFIs can greatly increase the reach and impact of the </w:t>
      </w:r>
      <w:r w:rsidR="46C4B371" w:rsidRPr="5D8BC4C6">
        <w:rPr>
          <w:rFonts w:ascii="Times New Roman" w:hAnsi="Times New Roman" w:cs="Times New Roman"/>
          <w:sz w:val="24"/>
          <w:szCs w:val="24"/>
        </w:rPr>
        <w:t xml:space="preserve">housing finance </w:t>
      </w:r>
      <w:r w:rsidR="00DF1514">
        <w:rPr>
          <w:rFonts w:ascii="Times New Roman" w:hAnsi="Times New Roman" w:cs="Times New Roman"/>
          <w:sz w:val="24"/>
          <w:szCs w:val="24"/>
        </w:rPr>
        <w:t>s</w:t>
      </w:r>
      <w:r w:rsidR="003F49AA" w:rsidRPr="004E7009">
        <w:rPr>
          <w:rFonts w:ascii="Times New Roman" w:hAnsi="Times New Roman" w:cs="Times New Roman"/>
          <w:sz w:val="24"/>
          <w:szCs w:val="24"/>
        </w:rPr>
        <w:t>ystem.</w:t>
      </w:r>
    </w:p>
    <w:p w14:paraId="3331D738" w14:textId="6FFB4707" w:rsidR="00FC4FD9" w:rsidRPr="00492D18" w:rsidRDefault="00FC4FD9" w:rsidP="003A6BFB">
      <w:pPr>
        <w:pStyle w:val="ListParagraph"/>
        <w:numPr>
          <w:ilvl w:val="0"/>
          <w:numId w:val="25"/>
        </w:numPr>
        <w:rPr>
          <w:rFonts w:ascii="Times New Roman" w:eastAsia="Times New Roman" w:hAnsi="Times New Roman" w:cs="Times New Roman"/>
          <w:b/>
          <w:bCs/>
          <w:sz w:val="24"/>
          <w:szCs w:val="24"/>
        </w:rPr>
      </w:pPr>
      <w:r w:rsidRPr="00492D18">
        <w:rPr>
          <w:rFonts w:ascii="Times New Roman" w:eastAsia="Times New Roman" w:hAnsi="Times New Roman" w:cs="Times New Roman"/>
          <w:b/>
          <w:bCs/>
          <w:sz w:val="24"/>
          <w:szCs w:val="24"/>
        </w:rPr>
        <w:t>CDFI Preferred Product</w:t>
      </w:r>
      <w:r w:rsidR="00DE3A3B">
        <w:rPr>
          <w:rFonts w:ascii="Times New Roman" w:eastAsia="Times New Roman" w:hAnsi="Times New Roman" w:cs="Times New Roman"/>
          <w:b/>
          <w:bCs/>
          <w:sz w:val="24"/>
          <w:szCs w:val="24"/>
        </w:rPr>
        <w:t xml:space="preserve"> </w:t>
      </w:r>
    </w:p>
    <w:p w14:paraId="6835A08F" w14:textId="1A54DCA6" w:rsidR="6AB55FE1" w:rsidRDefault="00AD3E13" w:rsidP="6AB55FE1">
      <w:pPr>
        <w:rPr>
          <w:rStyle w:val="normaltextrun"/>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recommend that </w:t>
      </w:r>
      <w:r w:rsidR="006B2C89">
        <w:rPr>
          <w:rFonts w:ascii="Times New Roman" w:eastAsia="Times New Roman" w:hAnsi="Times New Roman" w:cs="Times New Roman"/>
          <w:sz w:val="24"/>
          <w:szCs w:val="24"/>
        </w:rPr>
        <w:t xml:space="preserve">FHFA make part of </w:t>
      </w:r>
      <w:r w:rsidR="007507A2">
        <w:rPr>
          <w:rFonts w:ascii="Times New Roman" w:eastAsia="Times New Roman" w:hAnsi="Times New Roman" w:cs="Times New Roman"/>
          <w:sz w:val="24"/>
          <w:szCs w:val="24"/>
        </w:rPr>
        <w:t xml:space="preserve">Objective 2.1 of </w:t>
      </w:r>
      <w:r w:rsidR="00773516">
        <w:rPr>
          <w:rFonts w:ascii="Times New Roman" w:eastAsia="Times New Roman" w:hAnsi="Times New Roman" w:cs="Times New Roman"/>
          <w:sz w:val="24"/>
          <w:szCs w:val="24"/>
        </w:rPr>
        <w:t>your</w:t>
      </w:r>
      <w:r w:rsidR="006B2C89">
        <w:rPr>
          <w:rFonts w:ascii="Times New Roman" w:eastAsia="Times New Roman" w:hAnsi="Times New Roman" w:cs="Times New Roman"/>
          <w:sz w:val="24"/>
          <w:szCs w:val="24"/>
        </w:rPr>
        <w:t xml:space="preserve"> strategic plan </w:t>
      </w:r>
      <w:r w:rsidR="007D2C27">
        <w:rPr>
          <w:rFonts w:ascii="Times New Roman" w:eastAsia="Times New Roman" w:hAnsi="Times New Roman" w:cs="Times New Roman"/>
          <w:sz w:val="24"/>
          <w:szCs w:val="24"/>
        </w:rPr>
        <w:t>to work</w:t>
      </w:r>
      <w:r w:rsidR="006B2C89">
        <w:rPr>
          <w:rFonts w:ascii="Times New Roman" w:eastAsia="Times New Roman" w:hAnsi="Times New Roman" w:cs="Times New Roman"/>
          <w:sz w:val="24"/>
          <w:szCs w:val="24"/>
        </w:rPr>
        <w:t xml:space="preserve"> with </w:t>
      </w:r>
      <w:r w:rsidR="6AB55FE1" w:rsidRPr="6AB55FE1">
        <w:rPr>
          <w:rFonts w:ascii="Times New Roman" w:eastAsia="Times New Roman" w:hAnsi="Times New Roman" w:cs="Times New Roman"/>
          <w:sz w:val="24"/>
          <w:szCs w:val="24"/>
        </w:rPr>
        <w:t xml:space="preserve">the </w:t>
      </w:r>
      <w:r w:rsidR="00621999" w:rsidRPr="0083188A">
        <w:rPr>
          <w:rFonts w:ascii="Times New Roman" w:eastAsia="Times New Roman" w:hAnsi="Times New Roman" w:cs="Times New Roman"/>
          <w:sz w:val="24"/>
          <w:szCs w:val="24"/>
        </w:rPr>
        <w:t>Enterprises</w:t>
      </w:r>
      <w:r w:rsidR="003158F1">
        <w:rPr>
          <w:rFonts w:ascii="Times New Roman" w:eastAsia="Times New Roman" w:hAnsi="Times New Roman" w:cs="Times New Roman"/>
          <w:sz w:val="24"/>
          <w:szCs w:val="24"/>
        </w:rPr>
        <w:t xml:space="preserve"> to</w:t>
      </w:r>
      <w:r w:rsidR="6AB55FE1" w:rsidRPr="6AB55FE1">
        <w:rPr>
          <w:rFonts w:ascii="Times New Roman" w:eastAsia="Times New Roman" w:hAnsi="Times New Roman" w:cs="Times New Roman"/>
          <w:sz w:val="24"/>
          <w:szCs w:val="24"/>
        </w:rPr>
        <w:t xml:space="preserve"> </w:t>
      </w:r>
      <w:r w:rsidR="00093BF4">
        <w:rPr>
          <w:rFonts w:ascii="Times New Roman" w:eastAsia="Times New Roman" w:hAnsi="Times New Roman" w:cs="Times New Roman"/>
          <w:sz w:val="24"/>
          <w:szCs w:val="24"/>
        </w:rPr>
        <w:t xml:space="preserve">add a </w:t>
      </w:r>
      <w:r w:rsidR="000F1D9E">
        <w:rPr>
          <w:rFonts w:ascii="Times New Roman" w:eastAsia="Times New Roman" w:hAnsi="Times New Roman" w:cs="Times New Roman"/>
          <w:sz w:val="24"/>
          <w:szCs w:val="24"/>
        </w:rPr>
        <w:t>CDFI preferred product</w:t>
      </w:r>
      <w:r w:rsidR="00093BF4">
        <w:rPr>
          <w:rFonts w:ascii="Times New Roman" w:eastAsia="Times New Roman" w:hAnsi="Times New Roman" w:cs="Times New Roman"/>
          <w:sz w:val="24"/>
          <w:szCs w:val="24"/>
        </w:rPr>
        <w:t xml:space="preserve"> that will meet </w:t>
      </w:r>
      <w:r w:rsidR="009517DC">
        <w:rPr>
          <w:rFonts w:ascii="Times New Roman" w:eastAsia="Times New Roman" w:hAnsi="Times New Roman" w:cs="Times New Roman"/>
          <w:sz w:val="24"/>
          <w:szCs w:val="24"/>
        </w:rPr>
        <w:t>low- and middle-income</w:t>
      </w:r>
      <w:r w:rsidR="00093BF4">
        <w:rPr>
          <w:rFonts w:ascii="Times New Roman" w:eastAsia="Times New Roman" w:hAnsi="Times New Roman" w:cs="Times New Roman"/>
          <w:sz w:val="24"/>
          <w:szCs w:val="24"/>
        </w:rPr>
        <w:t xml:space="preserve"> borrowers</w:t>
      </w:r>
      <w:r w:rsidR="004D75D9">
        <w:rPr>
          <w:rFonts w:ascii="Times New Roman" w:eastAsia="Times New Roman" w:hAnsi="Times New Roman" w:cs="Times New Roman"/>
          <w:sz w:val="24"/>
          <w:szCs w:val="24"/>
        </w:rPr>
        <w:t>’</w:t>
      </w:r>
      <w:r w:rsidR="00093BF4">
        <w:rPr>
          <w:rFonts w:ascii="Times New Roman" w:eastAsia="Times New Roman" w:hAnsi="Times New Roman" w:cs="Times New Roman"/>
          <w:sz w:val="24"/>
          <w:szCs w:val="24"/>
        </w:rPr>
        <w:t xml:space="preserve"> needs</w:t>
      </w:r>
      <w:r w:rsidR="6AB55FE1" w:rsidRPr="6AB55FE1">
        <w:rPr>
          <w:rFonts w:ascii="Times New Roman" w:eastAsia="Times New Roman" w:hAnsi="Times New Roman" w:cs="Times New Roman"/>
          <w:sz w:val="24"/>
          <w:szCs w:val="24"/>
        </w:rPr>
        <w:t xml:space="preserve">. </w:t>
      </w:r>
      <w:r w:rsidR="6AB55FE1" w:rsidRPr="6AB55FE1">
        <w:rPr>
          <w:rFonts w:ascii="Times New Roman" w:eastAsia="Times New Roman" w:hAnsi="Times New Roman" w:cs="Times New Roman"/>
          <w:color w:val="000000" w:themeColor="text1"/>
          <w:sz w:val="24"/>
          <w:szCs w:val="24"/>
        </w:rPr>
        <w:t xml:space="preserve">This product should (1) allow exceptions </w:t>
      </w:r>
      <w:r w:rsidR="008E5C70" w:rsidRPr="6AB55FE1">
        <w:rPr>
          <w:rFonts w:ascii="Times New Roman" w:eastAsia="Times New Roman" w:hAnsi="Times New Roman" w:cs="Times New Roman"/>
          <w:color w:val="000000" w:themeColor="text1"/>
          <w:sz w:val="24"/>
          <w:szCs w:val="24"/>
        </w:rPr>
        <w:t>f</w:t>
      </w:r>
      <w:r w:rsidR="008E5C70">
        <w:rPr>
          <w:rFonts w:ascii="Times New Roman" w:eastAsia="Times New Roman" w:hAnsi="Times New Roman" w:cs="Times New Roman"/>
          <w:color w:val="000000" w:themeColor="text1"/>
          <w:sz w:val="24"/>
          <w:szCs w:val="24"/>
        </w:rPr>
        <w:t>or</w:t>
      </w:r>
      <w:r w:rsidR="008E5C70" w:rsidRPr="6AB55FE1">
        <w:rPr>
          <w:rFonts w:ascii="Times New Roman" w:eastAsia="Times New Roman" w:hAnsi="Times New Roman" w:cs="Times New Roman"/>
          <w:color w:val="000000" w:themeColor="text1"/>
          <w:sz w:val="24"/>
          <w:szCs w:val="24"/>
        </w:rPr>
        <w:t xml:space="preserve"> </w:t>
      </w:r>
      <w:r w:rsidR="6AB55FE1" w:rsidRPr="6AB55FE1">
        <w:rPr>
          <w:rFonts w:ascii="Times New Roman" w:eastAsia="Times New Roman" w:hAnsi="Times New Roman" w:cs="Times New Roman"/>
          <w:color w:val="000000" w:themeColor="text1"/>
          <w:sz w:val="24"/>
          <w:szCs w:val="24"/>
        </w:rPr>
        <w:t xml:space="preserve">income limits, (2) credit exceptions, (3) increase seller concession amount, and (4) </w:t>
      </w:r>
      <w:r w:rsidR="00F752F1">
        <w:rPr>
          <w:rFonts w:ascii="Times New Roman" w:eastAsia="Times New Roman" w:hAnsi="Times New Roman" w:cs="Times New Roman"/>
          <w:color w:val="000000" w:themeColor="text1"/>
          <w:sz w:val="24"/>
          <w:szCs w:val="24"/>
        </w:rPr>
        <w:t>eliminate</w:t>
      </w:r>
      <w:r w:rsidR="00F752F1" w:rsidRPr="6AB55FE1">
        <w:rPr>
          <w:rFonts w:ascii="Times New Roman" w:eastAsia="Times New Roman" w:hAnsi="Times New Roman" w:cs="Times New Roman"/>
          <w:color w:val="000000" w:themeColor="text1"/>
          <w:sz w:val="24"/>
          <w:szCs w:val="24"/>
        </w:rPr>
        <w:t xml:space="preserve"> </w:t>
      </w:r>
      <w:r w:rsidR="00F752F1">
        <w:rPr>
          <w:rFonts w:ascii="Times New Roman" w:eastAsia="Times New Roman" w:hAnsi="Times New Roman" w:cs="Times New Roman"/>
          <w:color w:val="000000" w:themeColor="text1"/>
          <w:sz w:val="24"/>
          <w:szCs w:val="24"/>
        </w:rPr>
        <w:t xml:space="preserve">the </w:t>
      </w:r>
      <w:r w:rsidR="6AB55FE1" w:rsidRPr="6AB55FE1">
        <w:rPr>
          <w:rFonts w:ascii="Times New Roman" w:eastAsia="Times New Roman" w:hAnsi="Times New Roman" w:cs="Times New Roman"/>
          <w:color w:val="000000" w:themeColor="text1"/>
          <w:sz w:val="24"/>
          <w:szCs w:val="24"/>
        </w:rPr>
        <w:t xml:space="preserve">limit </w:t>
      </w:r>
      <w:r w:rsidR="00355DBF" w:rsidRPr="0083188A">
        <w:rPr>
          <w:rFonts w:ascii="Times New Roman" w:eastAsia="Times New Roman" w:hAnsi="Times New Roman" w:cs="Times New Roman"/>
          <w:color w:val="000000" w:themeColor="text1"/>
          <w:sz w:val="24"/>
          <w:szCs w:val="24"/>
        </w:rPr>
        <w:t>on the</w:t>
      </w:r>
      <w:r w:rsidR="6AB55FE1" w:rsidRPr="6AB55FE1">
        <w:rPr>
          <w:rFonts w:ascii="Times New Roman" w:eastAsia="Times New Roman" w:hAnsi="Times New Roman" w:cs="Times New Roman"/>
          <w:color w:val="000000" w:themeColor="text1"/>
          <w:sz w:val="24"/>
          <w:szCs w:val="24"/>
        </w:rPr>
        <w:t xml:space="preserve"> CLTV</w:t>
      </w:r>
      <w:r w:rsidR="00632CAC">
        <w:rPr>
          <w:rFonts w:ascii="Times New Roman" w:eastAsia="Times New Roman" w:hAnsi="Times New Roman" w:cs="Times New Roman"/>
          <w:color w:val="000000" w:themeColor="text1"/>
          <w:sz w:val="24"/>
          <w:szCs w:val="24"/>
        </w:rPr>
        <w:t>,</w:t>
      </w:r>
      <w:r w:rsidR="6AB55FE1" w:rsidRPr="6AB55FE1">
        <w:rPr>
          <w:rFonts w:ascii="Times New Roman" w:eastAsia="Times New Roman" w:hAnsi="Times New Roman" w:cs="Times New Roman"/>
          <w:color w:val="000000" w:themeColor="text1"/>
          <w:sz w:val="24"/>
          <w:szCs w:val="24"/>
        </w:rPr>
        <w:t xml:space="preserve"> </w:t>
      </w:r>
      <w:r w:rsidR="6AB55FE1" w:rsidRPr="6AB55FE1">
        <w:rPr>
          <w:rStyle w:val="normaltextrun"/>
          <w:rFonts w:ascii="Times New Roman" w:eastAsia="Times New Roman" w:hAnsi="Times New Roman" w:cs="Times New Roman"/>
          <w:sz w:val="24"/>
          <w:szCs w:val="24"/>
        </w:rPr>
        <w:t>given</w:t>
      </w:r>
      <w:r w:rsidR="00E9582B">
        <w:rPr>
          <w:rStyle w:val="normaltextrun"/>
          <w:rFonts w:ascii="Times New Roman" w:eastAsia="Times New Roman" w:hAnsi="Times New Roman" w:cs="Times New Roman"/>
          <w:sz w:val="24"/>
          <w:szCs w:val="24"/>
        </w:rPr>
        <w:t xml:space="preserve"> that FHA does not have a limit</w:t>
      </w:r>
      <w:r w:rsidR="6AB55FE1" w:rsidRPr="6AB55FE1">
        <w:rPr>
          <w:rStyle w:val="normaltextrun"/>
          <w:rFonts w:ascii="Times New Roman" w:eastAsia="Times New Roman" w:hAnsi="Times New Roman" w:cs="Times New Roman"/>
          <w:sz w:val="24"/>
          <w:szCs w:val="24"/>
        </w:rPr>
        <w:t>.</w:t>
      </w:r>
      <w:r w:rsidR="00270623">
        <w:rPr>
          <w:rStyle w:val="normaltextrun"/>
          <w:rFonts w:ascii="Times New Roman" w:eastAsia="Times New Roman" w:hAnsi="Times New Roman" w:cs="Times New Roman"/>
          <w:sz w:val="24"/>
          <w:szCs w:val="24"/>
        </w:rPr>
        <w:t xml:space="preserve"> </w:t>
      </w:r>
      <w:r w:rsidR="00700ADB">
        <w:rPr>
          <w:rStyle w:val="normaltextrun"/>
          <w:rFonts w:ascii="Times New Roman" w:eastAsia="Times New Roman" w:hAnsi="Times New Roman" w:cs="Times New Roman"/>
          <w:sz w:val="24"/>
          <w:szCs w:val="24"/>
        </w:rPr>
        <w:t xml:space="preserve">CDFIs have </w:t>
      </w:r>
      <w:r w:rsidR="003558D3">
        <w:rPr>
          <w:rStyle w:val="normaltextrun"/>
          <w:rFonts w:ascii="Times New Roman" w:eastAsia="Times New Roman" w:hAnsi="Times New Roman" w:cs="Times New Roman"/>
          <w:sz w:val="24"/>
          <w:szCs w:val="24"/>
        </w:rPr>
        <w:t>long demonstrated</w:t>
      </w:r>
      <w:r w:rsidR="00E540D3">
        <w:rPr>
          <w:rStyle w:val="normaltextrun"/>
          <w:rFonts w:ascii="Times New Roman" w:eastAsia="Times New Roman" w:hAnsi="Times New Roman" w:cs="Times New Roman"/>
          <w:sz w:val="24"/>
          <w:szCs w:val="24"/>
        </w:rPr>
        <w:t xml:space="preserve"> their</w:t>
      </w:r>
      <w:r w:rsidR="00700ADB">
        <w:rPr>
          <w:rStyle w:val="normaltextrun"/>
          <w:rFonts w:ascii="Times New Roman" w:eastAsia="Times New Roman" w:hAnsi="Times New Roman" w:cs="Times New Roman"/>
          <w:sz w:val="24"/>
          <w:szCs w:val="24"/>
        </w:rPr>
        <w:t xml:space="preserve"> </w:t>
      </w:r>
      <w:r w:rsidR="0033484E">
        <w:rPr>
          <w:rStyle w:val="normaltextrun"/>
          <w:rFonts w:ascii="Times New Roman" w:eastAsia="Times New Roman" w:hAnsi="Times New Roman" w:cs="Times New Roman"/>
          <w:sz w:val="24"/>
          <w:szCs w:val="24"/>
        </w:rPr>
        <w:t xml:space="preserve">special expertise in </w:t>
      </w:r>
      <w:r w:rsidR="006C48E4">
        <w:rPr>
          <w:rStyle w:val="normaltextrun"/>
          <w:rFonts w:ascii="Times New Roman" w:eastAsia="Times New Roman" w:hAnsi="Times New Roman" w:cs="Times New Roman"/>
          <w:sz w:val="24"/>
          <w:szCs w:val="24"/>
        </w:rPr>
        <w:t xml:space="preserve">reaching underserved communities with </w:t>
      </w:r>
      <w:r w:rsidR="008D4544">
        <w:rPr>
          <w:rStyle w:val="normaltextrun"/>
          <w:rFonts w:ascii="Times New Roman" w:eastAsia="Times New Roman" w:hAnsi="Times New Roman" w:cs="Times New Roman"/>
          <w:sz w:val="24"/>
          <w:szCs w:val="24"/>
        </w:rPr>
        <w:t xml:space="preserve">loans that perform over time. </w:t>
      </w:r>
      <w:r w:rsidR="0092693E">
        <w:rPr>
          <w:rStyle w:val="normaltextrun"/>
          <w:rFonts w:ascii="Times New Roman" w:eastAsia="Times New Roman" w:hAnsi="Times New Roman" w:cs="Times New Roman"/>
          <w:sz w:val="24"/>
          <w:szCs w:val="24"/>
        </w:rPr>
        <w:t xml:space="preserve">There is a great need for </w:t>
      </w:r>
      <w:r w:rsidR="005A6B9F">
        <w:rPr>
          <w:rStyle w:val="normaltextrun"/>
          <w:rFonts w:ascii="Times New Roman" w:eastAsia="Times New Roman" w:hAnsi="Times New Roman" w:cs="Times New Roman"/>
          <w:sz w:val="24"/>
          <w:szCs w:val="24"/>
        </w:rPr>
        <w:t>the Enterprises to recognize this</w:t>
      </w:r>
      <w:r w:rsidR="0092693E">
        <w:rPr>
          <w:rStyle w:val="normaltextrun"/>
          <w:rFonts w:ascii="Times New Roman" w:eastAsia="Times New Roman" w:hAnsi="Times New Roman" w:cs="Times New Roman"/>
          <w:sz w:val="24"/>
          <w:szCs w:val="24"/>
        </w:rPr>
        <w:t xml:space="preserve"> </w:t>
      </w:r>
      <w:r w:rsidR="006D26D0">
        <w:rPr>
          <w:rStyle w:val="normaltextrun"/>
          <w:rFonts w:ascii="Times New Roman" w:eastAsia="Times New Roman" w:hAnsi="Times New Roman" w:cs="Times New Roman"/>
          <w:sz w:val="24"/>
          <w:szCs w:val="24"/>
        </w:rPr>
        <w:t xml:space="preserve">and help </w:t>
      </w:r>
      <w:r w:rsidR="00D0608B">
        <w:rPr>
          <w:rStyle w:val="normaltextrun"/>
          <w:rFonts w:ascii="Times New Roman" w:eastAsia="Times New Roman" w:hAnsi="Times New Roman" w:cs="Times New Roman"/>
          <w:sz w:val="24"/>
          <w:szCs w:val="24"/>
        </w:rPr>
        <w:t xml:space="preserve">create a better secondary market for CDFI loans. </w:t>
      </w:r>
      <w:r w:rsidR="00492D45">
        <w:rPr>
          <w:rStyle w:val="normaltextrun"/>
          <w:rFonts w:ascii="Times New Roman" w:eastAsia="Times New Roman" w:hAnsi="Times New Roman" w:cs="Times New Roman"/>
          <w:sz w:val="24"/>
          <w:szCs w:val="24"/>
        </w:rPr>
        <w:t xml:space="preserve">For example, </w:t>
      </w:r>
      <w:proofErr w:type="spellStart"/>
      <w:r w:rsidR="00BB7AD8">
        <w:rPr>
          <w:rStyle w:val="normaltextrun"/>
          <w:rFonts w:ascii="Times New Roman" w:eastAsia="Times New Roman" w:hAnsi="Times New Roman" w:cs="Times New Roman"/>
          <w:sz w:val="24"/>
          <w:szCs w:val="24"/>
        </w:rPr>
        <w:t>cdcb</w:t>
      </w:r>
      <w:proofErr w:type="spellEnd"/>
      <w:r w:rsidR="00374DC1">
        <w:rPr>
          <w:rStyle w:val="normaltextrun"/>
          <w:rFonts w:ascii="Times New Roman" w:eastAsia="Times New Roman" w:hAnsi="Times New Roman" w:cs="Times New Roman"/>
          <w:sz w:val="24"/>
          <w:szCs w:val="24"/>
        </w:rPr>
        <w:t xml:space="preserve"> and </w:t>
      </w:r>
      <w:r w:rsidR="00933658">
        <w:rPr>
          <w:rStyle w:val="normaltextrun"/>
          <w:rFonts w:ascii="Times New Roman" w:eastAsia="Times New Roman" w:hAnsi="Times New Roman" w:cs="Times New Roman"/>
          <w:sz w:val="24"/>
          <w:szCs w:val="24"/>
        </w:rPr>
        <w:t xml:space="preserve">Fahe are two </w:t>
      </w:r>
      <w:r w:rsidR="000108F5">
        <w:rPr>
          <w:rStyle w:val="normaltextrun"/>
          <w:rFonts w:ascii="Times New Roman" w:eastAsia="Times New Roman" w:hAnsi="Times New Roman" w:cs="Times New Roman"/>
          <w:sz w:val="24"/>
          <w:szCs w:val="24"/>
        </w:rPr>
        <w:t xml:space="preserve">CDFIs </w:t>
      </w:r>
      <w:r w:rsidR="007B79EC">
        <w:rPr>
          <w:rStyle w:val="normaltextrun"/>
          <w:rFonts w:ascii="Times New Roman" w:eastAsia="Times New Roman" w:hAnsi="Times New Roman" w:cs="Times New Roman"/>
          <w:sz w:val="24"/>
          <w:szCs w:val="24"/>
        </w:rPr>
        <w:t xml:space="preserve">serving respectively </w:t>
      </w:r>
      <w:r w:rsidR="00BF4154">
        <w:rPr>
          <w:rStyle w:val="normaltextrun"/>
          <w:rFonts w:ascii="Times New Roman" w:eastAsia="Times New Roman" w:hAnsi="Times New Roman" w:cs="Times New Roman"/>
          <w:sz w:val="24"/>
          <w:szCs w:val="24"/>
        </w:rPr>
        <w:t xml:space="preserve">the </w:t>
      </w:r>
      <w:r w:rsidR="004567BB">
        <w:rPr>
          <w:rStyle w:val="normaltextrun"/>
          <w:rFonts w:ascii="Times New Roman" w:eastAsia="Times New Roman" w:hAnsi="Times New Roman" w:cs="Times New Roman"/>
          <w:sz w:val="24"/>
          <w:szCs w:val="24"/>
        </w:rPr>
        <w:t xml:space="preserve">DTS High Needs Rural Regions, the </w:t>
      </w:r>
      <w:proofErr w:type="spellStart"/>
      <w:r w:rsidR="00BF4154">
        <w:rPr>
          <w:rStyle w:val="normaltextrun"/>
          <w:rFonts w:ascii="Times New Roman" w:eastAsia="Times New Roman" w:hAnsi="Times New Roman" w:cs="Times New Roman"/>
          <w:sz w:val="24"/>
          <w:szCs w:val="24"/>
        </w:rPr>
        <w:t>colonias</w:t>
      </w:r>
      <w:proofErr w:type="spellEnd"/>
      <w:r w:rsidR="00BF4154">
        <w:rPr>
          <w:rStyle w:val="normaltextrun"/>
          <w:rFonts w:ascii="Times New Roman" w:eastAsia="Times New Roman" w:hAnsi="Times New Roman" w:cs="Times New Roman"/>
          <w:sz w:val="24"/>
          <w:szCs w:val="24"/>
        </w:rPr>
        <w:t xml:space="preserve"> and Appalachia</w:t>
      </w:r>
      <w:r w:rsidR="00921671">
        <w:rPr>
          <w:rStyle w:val="normaltextrun"/>
          <w:rFonts w:ascii="Times New Roman" w:eastAsia="Times New Roman" w:hAnsi="Times New Roman" w:cs="Times New Roman"/>
          <w:sz w:val="24"/>
          <w:szCs w:val="24"/>
        </w:rPr>
        <w:t xml:space="preserve">, </w:t>
      </w:r>
      <w:r w:rsidR="00DA5854">
        <w:rPr>
          <w:rStyle w:val="normaltextrun"/>
          <w:rFonts w:ascii="Times New Roman" w:eastAsia="Times New Roman" w:hAnsi="Times New Roman" w:cs="Times New Roman"/>
          <w:sz w:val="24"/>
          <w:szCs w:val="24"/>
        </w:rPr>
        <w:t>which</w:t>
      </w:r>
      <w:r w:rsidR="00921671">
        <w:rPr>
          <w:rStyle w:val="normaltextrun"/>
          <w:rFonts w:ascii="Times New Roman" w:eastAsia="Times New Roman" w:hAnsi="Times New Roman" w:cs="Times New Roman"/>
          <w:sz w:val="24"/>
          <w:szCs w:val="24"/>
        </w:rPr>
        <w:t xml:space="preserve"> have met all the requirements to become Fannie Mae and Freddie Mac seller/servicers, yet </w:t>
      </w:r>
      <w:r w:rsidR="0064183D">
        <w:rPr>
          <w:rStyle w:val="normaltextrun"/>
          <w:rFonts w:ascii="Times New Roman" w:eastAsia="Times New Roman" w:hAnsi="Times New Roman" w:cs="Times New Roman"/>
          <w:sz w:val="24"/>
          <w:szCs w:val="24"/>
        </w:rPr>
        <w:t>most of the performing loans the</w:t>
      </w:r>
      <w:r w:rsidR="00AF725F">
        <w:rPr>
          <w:rStyle w:val="normaltextrun"/>
          <w:rFonts w:ascii="Times New Roman" w:eastAsia="Times New Roman" w:hAnsi="Times New Roman" w:cs="Times New Roman"/>
          <w:sz w:val="24"/>
          <w:szCs w:val="24"/>
        </w:rPr>
        <w:t>se two CDFIs</w:t>
      </w:r>
      <w:r w:rsidR="0064183D">
        <w:rPr>
          <w:rStyle w:val="normaltextrun"/>
          <w:rFonts w:ascii="Times New Roman" w:eastAsia="Times New Roman" w:hAnsi="Times New Roman" w:cs="Times New Roman"/>
          <w:sz w:val="24"/>
          <w:szCs w:val="24"/>
        </w:rPr>
        <w:t xml:space="preserve"> originate </w:t>
      </w:r>
      <w:r w:rsidR="00A11E31">
        <w:rPr>
          <w:rStyle w:val="normaltextrun"/>
          <w:rFonts w:ascii="Times New Roman" w:eastAsia="Times New Roman" w:hAnsi="Times New Roman" w:cs="Times New Roman"/>
          <w:sz w:val="24"/>
          <w:szCs w:val="24"/>
        </w:rPr>
        <w:t xml:space="preserve">are ineligible for sale to the Enterprises. </w:t>
      </w:r>
      <w:r w:rsidR="00E23A60">
        <w:rPr>
          <w:rStyle w:val="normaltextrun"/>
          <w:rFonts w:ascii="Times New Roman" w:eastAsia="Times New Roman" w:hAnsi="Times New Roman" w:cs="Times New Roman"/>
          <w:sz w:val="24"/>
          <w:szCs w:val="24"/>
        </w:rPr>
        <w:t>Developing</w:t>
      </w:r>
      <w:r w:rsidR="00492D18">
        <w:rPr>
          <w:rStyle w:val="normaltextrun"/>
          <w:rFonts w:ascii="Times New Roman" w:eastAsia="Times New Roman" w:hAnsi="Times New Roman" w:cs="Times New Roman"/>
          <w:sz w:val="24"/>
          <w:szCs w:val="24"/>
        </w:rPr>
        <w:t xml:space="preserve"> </w:t>
      </w:r>
      <w:r w:rsidR="00A11E31">
        <w:rPr>
          <w:rStyle w:val="normaltextrun"/>
          <w:rFonts w:ascii="Times New Roman" w:eastAsia="Times New Roman" w:hAnsi="Times New Roman" w:cs="Times New Roman"/>
          <w:sz w:val="24"/>
          <w:szCs w:val="24"/>
        </w:rPr>
        <w:t xml:space="preserve">a </w:t>
      </w:r>
      <w:r w:rsidR="00270623">
        <w:rPr>
          <w:rStyle w:val="normaltextrun"/>
          <w:rFonts w:ascii="Times New Roman" w:eastAsia="Times New Roman" w:hAnsi="Times New Roman" w:cs="Times New Roman"/>
          <w:sz w:val="24"/>
          <w:szCs w:val="24"/>
        </w:rPr>
        <w:t>CDFI preferred product</w:t>
      </w:r>
      <w:r w:rsidR="00A11E31">
        <w:rPr>
          <w:rStyle w:val="normaltextrun"/>
          <w:rFonts w:ascii="Times New Roman" w:eastAsia="Times New Roman" w:hAnsi="Times New Roman" w:cs="Times New Roman"/>
          <w:sz w:val="24"/>
          <w:szCs w:val="24"/>
        </w:rPr>
        <w:t xml:space="preserve"> would allow the Enterprises to better serve</w:t>
      </w:r>
      <w:r w:rsidR="00270623">
        <w:rPr>
          <w:rStyle w:val="normaltextrun"/>
          <w:rFonts w:ascii="Times New Roman" w:eastAsia="Times New Roman" w:hAnsi="Times New Roman" w:cs="Times New Roman"/>
          <w:sz w:val="24"/>
          <w:szCs w:val="24"/>
        </w:rPr>
        <w:t xml:space="preserve"> </w:t>
      </w:r>
      <w:r w:rsidR="00270623" w:rsidRPr="00C73473">
        <w:rPr>
          <w:rStyle w:val="normaltextrun"/>
          <w:rFonts w:ascii="Times New Roman" w:eastAsia="Times New Roman" w:hAnsi="Times New Roman" w:cs="Times New Roman"/>
          <w:b/>
          <w:bCs/>
          <w:i/>
          <w:iCs/>
          <w:sz w:val="24"/>
          <w:szCs w:val="24"/>
        </w:rPr>
        <w:t xml:space="preserve">all </w:t>
      </w:r>
      <w:r w:rsidR="00270623">
        <w:rPr>
          <w:rStyle w:val="normaltextrun"/>
          <w:rFonts w:ascii="Times New Roman" w:eastAsia="Times New Roman" w:hAnsi="Times New Roman" w:cs="Times New Roman"/>
          <w:sz w:val="24"/>
          <w:szCs w:val="24"/>
        </w:rPr>
        <w:t>underserved mortgage markets</w:t>
      </w:r>
      <w:r w:rsidR="00E23A60">
        <w:rPr>
          <w:rStyle w:val="normaltextrun"/>
          <w:rFonts w:ascii="Times New Roman" w:eastAsia="Times New Roman" w:hAnsi="Times New Roman" w:cs="Times New Roman"/>
          <w:sz w:val="24"/>
          <w:szCs w:val="24"/>
        </w:rPr>
        <w:t xml:space="preserve">, not </w:t>
      </w:r>
      <w:r w:rsidR="00F9447B">
        <w:rPr>
          <w:rStyle w:val="normaltextrun"/>
          <w:rFonts w:ascii="Times New Roman" w:eastAsia="Times New Roman" w:hAnsi="Times New Roman" w:cs="Times New Roman"/>
          <w:sz w:val="24"/>
          <w:szCs w:val="24"/>
        </w:rPr>
        <w:t>just rural markets</w:t>
      </w:r>
      <w:r w:rsidR="00C6255F">
        <w:rPr>
          <w:rStyle w:val="normaltextrun"/>
          <w:rFonts w:ascii="Times New Roman" w:eastAsia="Times New Roman" w:hAnsi="Times New Roman" w:cs="Times New Roman"/>
          <w:sz w:val="24"/>
          <w:szCs w:val="24"/>
        </w:rPr>
        <w:t xml:space="preserve"> or just DTS and EHF markets</w:t>
      </w:r>
      <w:r w:rsidR="00F9447B">
        <w:rPr>
          <w:rStyle w:val="normaltextrun"/>
          <w:rFonts w:ascii="Times New Roman" w:eastAsia="Times New Roman" w:hAnsi="Times New Roman" w:cs="Times New Roman"/>
          <w:sz w:val="24"/>
          <w:szCs w:val="24"/>
        </w:rPr>
        <w:t>.</w:t>
      </w:r>
    </w:p>
    <w:p w14:paraId="0867E0D2" w14:textId="058B73A6" w:rsidR="00B059F6" w:rsidRPr="0083188A" w:rsidRDefault="00F10BDD" w:rsidP="00FC4FD9">
      <w:pPr>
        <w:pStyle w:val="NormalWeb"/>
        <w:numPr>
          <w:ilvl w:val="0"/>
          <w:numId w:val="25"/>
        </w:numPr>
        <w:spacing w:before="240" w:beforeAutospacing="0" w:after="240" w:afterAutospacing="0"/>
        <w:rPr>
          <w:b/>
          <w:color w:val="000000" w:themeColor="text1"/>
        </w:rPr>
      </w:pPr>
      <w:r>
        <w:rPr>
          <w:b/>
          <w:color w:val="000000" w:themeColor="text1"/>
        </w:rPr>
        <w:t>Equitable Housing Finance</w:t>
      </w:r>
    </w:p>
    <w:p w14:paraId="14288360" w14:textId="33786487" w:rsidR="00B059F6" w:rsidRPr="0083188A" w:rsidRDefault="00B059F6" w:rsidP="00B059F6">
      <w:pPr>
        <w:pStyle w:val="NormalWeb"/>
        <w:spacing w:before="240" w:beforeAutospacing="0" w:after="240" w:afterAutospacing="0"/>
        <w:rPr>
          <w:color w:val="000000" w:themeColor="text1"/>
        </w:rPr>
      </w:pPr>
      <w:r w:rsidRPr="0083188A">
        <w:rPr>
          <w:color w:val="000000" w:themeColor="text1"/>
        </w:rPr>
        <w:t xml:space="preserve">We applaud FHFA’s </w:t>
      </w:r>
      <w:r w:rsidR="00F10BDD">
        <w:rPr>
          <w:color w:val="000000" w:themeColor="text1"/>
        </w:rPr>
        <w:t>creating a separate</w:t>
      </w:r>
      <w:r w:rsidR="00E56E8E">
        <w:rPr>
          <w:color w:val="000000" w:themeColor="text1"/>
        </w:rPr>
        <w:t xml:space="preserve"> strategic planning process </w:t>
      </w:r>
      <w:r w:rsidR="001B455C">
        <w:rPr>
          <w:color w:val="000000" w:themeColor="text1"/>
        </w:rPr>
        <w:t xml:space="preserve">to address </w:t>
      </w:r>
      <w:r w:rsidR="00CD6C49">
        <w:rPr>
          <w:color w:val="000000" w:themeColor="text1"/>
        </w:rPr>
        <w:t>equitable housing finance and the racial wealth gap</w:t>
      </w:r>
      <w:r w:rsidR="00D150BB">
        <w:rPr>
          <w:color w:val="000000" w:themeColor="text1"/>
        </w:rPr>
        <w:t xml:space="preserve"> </w:t>
      </w:r>
      <w:r w:rsidR="00070DED">
        <w:rPr>
          <w:color w:val="000000" w:themeColor="text1"/>
        </w:rPr>
        <w:t xml:space="preserve">outlined </w:t>
      </w:r>
      <w:r w:rsidR="004A18A3">
        <w:rPr>
          <w:color w:val="000000" w:themeColor="text1"/>
        </w:rPr>
        <w:t>under</w:t>
      </w:r>
      <w:r w:rsidR="00532F08">
        <w:rPr>
          <w:color w:val="000000" w:themeColor="text1"/>
        </w:rPr>
        <w:t xml:space="preserve"> </w:t>
      </w:r>
      <w:r w:rsidR="006256C7">
        <w:rPr>
          <w:color w:val="000000" w:themeColor="text1"/>
        </w:rPr>
        <w:t>O</w:t>
      </w:r>
      <w:r w:rsidRPr="0083188A" w:rsidDel="00813B0A">
        <w:rPr>
          <w:color w:val="000000" w:themeColor="text1"/>
        </w:rPr>
        <w:t>bjective</w:t>
      </w:r>
      <w:r w:rsidR="00802E30">
        <w:rPr>
          <w:color w:val="000000" w:themeColor="text1"/>
        </w:rPr>
        <w:t xml:space="preserve"> 2.2</w:t>
      </w:r>
      <w:r w:rsidR="004A18A3">
        <w:rPr>
          <w:color w:val="000000" w:themeColor="text1"/>
        </w:rPr>
        <w:t xml:space="preserve"> (“</w:t>
      </w:r>
      <w:r w:rsidR="004A18A3" w:rsidRPr="004A18A3">
        <w:rPr>
          <w:color w:val="000000" w:themeColor="text1"/>
        </w:rPr>
        <w:t>Advance equity in housing finance, including through compliance with fair lending laws and regulations</w:t>
      </w:r>
      <w:r w:rsidR="004A18A3">
        <w:rPr>
          <w:color w:val="000000" w:themeColor="text1"/>
        </w:rPr>
        <w:t>”)</w:t>
      </w:r>
      <w:r w:rsidR="00CD6C49">
        <w:rPr>
          <w:color w:val="000000" w:themeColor="text1"/>
        </w:rPr>
        <w:t>.</w:t>
      </w:r>
      <w:r w:rsidRPr="0083188A">
        <w:rPr>
          <w:color w:val="000000" w:themeColor="text1"/>
        </w:rPr>
        <w:t xml:space="preserve"> </w:t>
      </w:r>
      <w:r w:rsidR="00DF0434">
        <w:rPr>
          <w:color w:val="000000" w:themeColor="text1"/>
        </w:rPr>
        <w:t>Previously, t</w:t>
      </w:r>
      <w:r w:rsidRPr="0083188A">
        <w:rPr>
          <w:color w:val="000000" w:themeColor="text1"/>
        </w:rPr>
        <w:t xml:space="preserve">hese </w:t>
      </w:r>
      <w:r w:rsidR="002E26CF" w:rsidRPr="0083188A">
        <w:rPr>
          <w:color w:val="000000" w:themeColor="text1"/>
        </w:rPr>
        <w:t>aim</w:t>
      </w:r>
      <w:r w:rsidR="002E26CF">
        <w:rPr>
          <w:color w:val="000000" w:themeColor="text1"/>
        </w:rPr>
        <w:t>s</w:t>
      </w:r>
      <w:r w:rsidR="002E26CF" w:rsidRPr="0083188A">
        <w:rPr>
          <w:color w:val="000000" w:themeColor="text1"/>
        </w:rPr>
        <w:t xml:space="preserve"> have</w:t>
      </w:r>
      <w:r w:rsidRPr="0083188A">
        <w:rPr>
          <w:color w:val="000000" w:themeColor="text1"/>
        </w:rPr>
        <w:t xml:space="preserve"> not been prioritized </w:t>
      </w:r>
      <w:r w:rsidR="00DF0434">
        <w:rPr>
          <w:color w:val="000000" w:themeColor="text1"/>
        </w:rPr>
        <w:t xml:space="preserve">by </w:t>
      </w:r>
      <w:r w:rsidRPr="0083188A">
        <w:rPr>
          <w:color w:val="000000" w:themeColor="text1"/>
        </w:rPr>
        <w:t xml:space="preserve">FHFA and hold great promise for underserved populations and markets. To achieve more </w:t>
      </w:r>
      <w:r w:rsidR="00C00CA2">
        <w:rPr>
          <w:color w:val="000000" w:themeColor="text1"/>
        </w:rPr>
        <w:t xml:space="preserve">equitable </w:t>
      </w:r>
      <w:r w:rsidRPr="0083188A">
        <w:rPr>
          <w:color w:val="000000" w:themeColor="text1"/>
        </w:rPr>
        <w:t xml:space="preserve">affordable housing opportunities, FHFA must set ambitious and measurable targets for </w:t>
      </w:r>
      <w:r w:rsidR="006557DD">
        <w:rPr>
          <w:color w:val="000000" w:themeColor="text1"/>
        </w:rPr>
        <w:t>itself</w:t>
      </w:r>
      <w:r w:rsidRPr="0083188A">
        <w:rPr>
          <w:color w:val="000000" w:themeColor="text1"/>
        </w:rPr>
        <w:t xml:space="preserve"> and the Enterprises. </w:t>
      </w:r>
    </w:p>
    <w:p w14:paraId="7144BE5B" w14:textId="2B2F3168" w:rsidR="00B059F6" w:rsidRPr="0083188A" w:rsidRDefault="00B059F6" w:rsidP="00B059F6">
      <w:pPr>
        <w:pStyle w:val="NormalWeb"/>
        <w:spacing w:before="240" w:beforeAutospacing="0" w:after="240" w:afterAutospacing="0"/>
        <w:rPr>
          <w:color w:val="000000" w:themeColor="text1"/>
        </w:rPr>
      </w:pPr>
      <w:r w:rsidRPr="0083188A">
        <w:rPr>
          <w:color w:val="000000" w:themeColor="text1"/>
        </w:rPr>
        <w:t>FHFA</w:t>
      </w:r>
      <w:r w:rsidR="001138EA">
        <w:rPr>
          <w:color w:val="000000" w:themeColor="text1"/>
        </w:rPr>
        <w:t>’s</w:t>
      </w:r>
      <w:r w:rsidR="00D17CAE">
        <w:rPr>
          <w:color w:val="000000" w:themeColor="text1"/>
        </w:rPr>
        <w:t xml:space="preserve"> promising</w:t>
      </w:r>
      <w:r w:rsidR="001138EA">
        <w:rPr>
          <w:color w:val="000000" w:themeColor="text1"/>
        </w:rPr>
        <w:t xml:space="preserve"> Septem</w:t>
      </w:r>
      <w:r w:rsidR="00D17CAE">
        <w:rPr>
          <w:color w:val="000000" w:themeColor="text1"/>
        </w:rPr>
        <w:t xml:space="preserve">ber </w:t>
      </w:r>
      <w:r w:rsidRPr="0083188A">
        <w:rPr>
          <w:color w:val="000000" w:themeColor="text1"/>
        </w:rPr>
        <w:t>announce</w:t>
      </w:r>
      <w:r w:rsidR="00D17CAE">
        <w:rPr>
          <w:color w:val="000000" w:themeColor="text1"/>
        </w:rPr>
        <w:t>ment</w:t>
      </w:r>
      <w:r w:rsidR="00A913BD">
        <w:rPr>
          <w:color w:val="000000" w:themeColor="text1"/>
        </w:rPr>
        <w:t xml:space="preserve"> that </w:t>
      </w:r>
      <w:r w:rsidRPr="0083188A">
        <w:rPr>
          <w:color w:val="000000" w:themeColor="text1"/>
        </w:rPr>
        <w:t>Fannie Mae and Freddie Mac</w:t>
      </w:r>
      <w:r w:rsidR="007D0B3E">
        <w:rPr>
          <w:color w:val="000000" w:themeColor="text1"/>
        </w:rPr>
        <w:t>’s</w:t>
      </w:r>
      <w:r w:rsidRPr="0083188A">
        <w:rPr>
          <w:color w:val="000000" w:themeColor="text1"/>
        </w:rPr>
        <w:t xml:space="preserve"> Equitable Housing Finance Plans </w:t>
      </w:r>
      <w:r w:rsidR="009F208B">
        <w:rPr>
          <w:color w:val="000000" w:themeColor="text1"/>
        </w:rPr>
        <w:t xml:space="preserve">would take effect by January 1 </w:t>
      </w:r>
      <w:r w:rsidR="00324038">
        <w:rPr>
          <w:color w:val="000000" w:themeColor="text1"/>
        </w:rPr>
        <w:t>h</w:t>
      </w:r>
      <w:r w:rsidR="009F208B">
        <w:rPr>
          <w:color w:val="000000" w:themeColor="text1"/>
        </w:rPr>
        <w:t>as still not been realized</w:t>
      </w:r>
      <w:r w:rsidRPr="0083188A">
        <w:rPr>
          <w:color w:val="000000" w:themeColor="text1"/>
        </w:rPr>
        <w:t xml:space="preserve">. The EHF plans are </w:t>
      </w:r>
      <w:r w:rsidR="004D051C">
        <w:rPr>
          <w:color w:val="000000" w:themeColor="text1"/>
        </w:rPr>
        <w:t>more than</w:t>
      </w:r>
      <w:r w:rsidRPr="0083188A">
        <w:rPr>
          <w:color w:val="000000" w:themeColor="text1"/>
        </w:rPr>
        <w:t xml:space="preserve"> two months overdue, and the delay in </w:t>
      </w:r>
      <w:r w:rsidR="00287CB6" w:rsidRPr="0083188A">
        <w:rPr>
          <w:color w:val="000000" w:themeColor="text1"/>
        </w:rPr>
        <w:t>implementing</w:t>
      </w:r>
      <w:r w:rsidRPr="0083188A">
        <w:rPr>
          <w:color w:val="000000" w:themeColor="text1"/>
        </w:rPr>
        <w:t xml:space="preserve"> EHF plans undermines FHFA’s ability to address racial inequity in housing finance. We hope FHFA releases the EHF plans as soon as possible. </w:t>
      </w:r>
      <w:r w:rsidR="008D535C">
        <w:rPr>
          <w:color w:val="000000" w:themeColor="text1"/>
        </w:rPr>
        <w:t>Among the</w:t>
      </w:r>
      <w:r w:rsidRPr="0083188A">
        <w:rPr>
          <w:color w:val="000000" w:themeColor="text1"/>
        </w:rPr>
        <w:t xml:space="preserve"> specific strategies to address racial homeownership and wealth gaps</w:t>
      </w:r>
      <w:r w:rsidR="00A82D41">
        <w:rPr>
          <w:color w:val="000000" w:themeColor="text1"/>
        </w:rPr>
        <w:t xml:space="preserve"> that we hope to see in the EHF plans</w:t>
      </w:r>
      <w:r w:rsidRPr="0083188A">
        <w:rPr>
          <w:color w:val="000000" w:themeColor="text1"/>
        </w:rPr>
        <w:t>: </w:t>
      </w:r>
    </w:p>
    <w:p w14:paraId="7547AA02" w14:textId="01704C50" w:rsidR="00B059F6" w:rsidRDefault="00291394" w:rsidP="00B059F6">
      <w:pPr>
        <w:pStyle w:val="NormalWeb"/>
        <w:numPr>
          <w:ilvl w:val="0"/>
          <w:numId w:val="18"/>
        </w:numPr>
        <w:spacing w:before="240" w:beforeAutospacing="0" w:after="0" w:afterAutospacing="0"/>
        <w:textAlignment w:val="baseline"/>
        <w:rPr>
          <w:color w:val="000000"/>
        </w:rPr>
      </w:pPr>
      <w:r>
        <w:rPr>
          <w:color w:val="000000" w:themeColor="text1"/>
        </w:rPr>
        <w:t>T</w:t>
      </w:r>
      <w:r w:rsidR="00C5262C">
        <w:rPr>
          <w:color w:val="000000" w:themeColor="text1"/>
        </w:rPr>
        <w:t xml:space="preserve">he </w:t>
      </w:r>
      <w:r w:rsidR="00B059F6" w:rsidRPr="0083188A">
        <w:rPr>
          <w:color w:val="000000" w:themeColor="text1"/>
        </w:rPr>
        <w:t xml:space="preserve">Enterprises </w:t>
      </w:r>
      <w:r w:rsidR="00747843">
        <w:rPr>
          <w:color w:val="000000" w:themeColor="text1"/>
        </w:rPr>
        <w:t>should incentivize</w:t>
      </w:r>
      <w:r w:rsidR="00B059F6" w:rsidRPr="0083188A">
        <w:rPr>
          <w:color w:val="000000" w:themeColor="text1"/>
        </w:rPr>
        <w:t xml:space="preserve"> lenders to offer race-conscious Special Purpose Credit Programs</w:t>
      </w:r>
      <w:r w:rsidR="00AD22CE">
        <w:rPr>
          <w:color w:val="000000" w:themeColor="text1"/>
        </w:rPr>
        <w:t>.</w:t>
      </w:r>
    </w:p>
    <w:p w14:paraId="68B9F355" w14:textId="4C2C52D5" w:rsidR="007B10E6" w:rsidRDefault="00B059F6" w:rsidP="007B10E6">
      <w:pPr>
        <w:pStyle w:val="NormalWeb"/>
        <w:numPr>
          <w:ilvl w:val="0"/>
          <w:numId w:val="18"/>
        </w:numPr>
        <w:spacing w:before="0" w:beforeAutospacing="0" w:after="0" w:afterAutospacing="0"/>
        <w:textAlignment w:val="baseline"/>
        <w:rPr>
          <w:color w:val="000000"/>
        </w:rPr>
      </w:pPr>
      <w:r w:rsidRPr="0083188A">
        <w:rPr>
          <w:color w:val="000000" w:themeColor="text1"/>
        </w:rPr>
        <w:t xml:space="preserve">Increase loan purchases </w:t>
      </w:r>
      <w:r w:rsidR="009C5591">
        <w:rPr>
          <w:color w:val="000000" w:themeColor="text1"/>
        </w:rPr>
        <w:t>in</w:t>
      </w:r>
      <w:r w:rsidRPr="0083188A">
        <w:rPr>
          <w:color w:val="000000" w:themeColor="text1"/>
        </w:rPr>
        <w:t xml:space="preserve"> areas of concentrated poverty and of high opportunity under Residential Economic Diversity initiatives</w:t>
      </w:r>
      <w:r w:rsidR="00AD22CE">
        <w:rPr>
          <w:color w:val="000000" w:themeColor="text1"/>
        </w:rPr>
        <w:t>.</w:t>
      </w:r>
    </w:p>
    <w:p w14:paraId="0369A76C" w14:textId="77777777" w:rsidR="00DB7D72" w:rsidRPr="00DB7D72" w:rsidRDefault="00B059F6" w:rsidP="007414FC">
      <w:pPr>
        <w:pStyle w:val="NormalWeb"/>
        <w:numPr>
          <w:ilvl w:val="0"/>
          <w:numId w:val="18"/>
        </w:numPr>
        <w:spacing w:before="0" w:beforeAutospacing="0" w:after="0" w:afterAutospacing="0"/>
        <w:textAlignment w:val="baseline"/>
        <w:rPr>
          <w:color w:val="000000"/>
        </w:rPr>
      </w:pPr>
      <w:r w:rsidRPr="00045406">
        <w:rPr>
          <w:color w:val="000000" w:themeColor="text1"/>
        </w:rPr>
        <w:lastRenderedPageBreak/>
        <w:t>Conduct fair lending assessments specifically on the Enterprises’ automated underwriting system</w:t>
      </w:r>
      <w:r w:rsidR="003C0AB4" w:rsidRPr="00045406">
        <w:rPr>
          <w:color w:val="000000" w:themeColor="text1"/>
        </w:rPr>
        <w:t>s</w:t>
      </w:r>
      <w:r w:rsidRPr="00045406">
        <w:rPr>
          <w:color w:val="000000" w:themeColor="text1"/>
        </w:rPr>
        <w:t xml:space="preserve"> (AUS) and strategize less discriminatory alternatives (LDAs). </w:t>
      </w:r>
    </w:p>
    <w:p w14:paraId="39CEEC55" w14:textId="647BFB6E" w:rsidR="00B059F6" w:rsidRPr="00045406" w:rsidRDefault="00B059F6" w:rsidP="007414FC">
      <w:pPr>
        <w:pStyle w:val="NormalWeb"/>
        <w:numPr>
          <w:ilvl w:val="0"/>
          <w:numId w:val="18"/>
        </w:numPr>
        <w:spacing w:before="0" w:beforeAutospacing="0" w:after="0" w:afterAutospacing="0"/>
        <w:textAlignment w:val="baseline"/>
        <w:rPr>
          <w:color w:val="000000"/>
        </w:rPr>
      </w:pPr>
      <w:r w:rsidRPr="00045406">
        <w:rPr>
          <w:color w:val="000000" w:themeColor="text1"/>
        </w:rPr>
        <w:t>Ensure mortgage decisions are both fair and sustainable for marginalized populations and markets.</w:t>
      </w:r>
    </w:p>
    <w:p w14:paraId="69DD0810" w14:textId="0A5800D9" w:rsidR="00423896" w:rsidRPr="000E3274" w:rsidRDefault="00A77F0B" w:rsidP="000E3274">
      <w:pPr>
        <w:pStyle w:val="NormalWeb"/>
        <w:numPr>
          <w:ilvl w:val="0"/>
          <w:numId w:val="18"/>
        </w:numPr>
        <w:spacing w:before="0" w:beforeAutospacing="0" w:after="0" w:afterAutospacing="0"/>
        <w:textAlignment w:val="baseline"/>
        <w:rPr>
          <w:color w:val="000000"/>
        </w:rPr>
      </w:pPr>
      <w:r>
        <w:rPr>
          <w:color w:val="000000"/>
        </w:rPr>
        <w:t xml:space="preserve">Pilot cash flow underwriting </w:t>
      </w:r>
      <w:r w:rsidR="00650E9F">
        <w:rPr>
          <w:color w:val="000000"/>
        </w:rPr>
        <w:t xml:space="preserve">as </w:t>
      </w:r>
      <w:r w:rsidR="00255AF9">
        <w:rPr>
          <w:color w:val="000000"/>
        </w:rPr>
        <w:t xml:space="preserve">a </w:t>
      </w:r>
      <w:r w:rsidR="00650E9F">
        <w:rPr>
          <w:color w:val="000000"/>
        </w:rPr>
        <w:t>potentially better measure of financial stability than credit score</w:t>
      </w:r>
      <w:r w:rsidR="00D778EF">
        <w:rPr>
          <w:color w:val="000000"/>
        </w:rPr>
        <w:t>, as well as expanded credit reporting to reach thin-file clients</w:t>
      </w:r>
      <w:r w:rsidR="00650E9F">
        <w:rPr>
          <w:color w:val="000000"/>
        </w:rPr>
        <w:t>.</w:t>
      </w:r>
    </w:p>
    <w:p w14:paraId="3BF7BE2B" w14:textId="5D14C902" w:rsidR="007B10E6" w:rsidRPr="00AD22CE" w:rsidRDefault="00B059F6" w:rsidP="007B10E6">
      <w:pPr>
        <w:pStyle w:val="NormalWeb"/>
        <w:numPr>
          <w:ilvl w:val="0"/>
          <w:numId w:val="18"/>
        </w:numPr>
        <w:spacing w:before="0" w:beforeAutospacing="0" w:after="240" w:afterAutospacing="0"/>
        <w:textAlignment w:val="baseline"/>
        <w:rPr>
          <w:color w:val="000000"/>
        </w:rPr>
      </w:pPr>
      <w:r w:rsidRPr="60AAC2D8">
        <w:rPr>
          <w:color w:val="000000" w:themeColor="text1"/>
        </w:rPr>
        <w:t>Facilitate more refinancing opportunities for low-income, marginalized homeowners.</w:t>
      </w:r>
    </w:p>
    <w:p w14:paraId="030FBFE9" w14:textId="6E9E88C3" w:rsidR="00930802" w:rsidRPr="00930802" w:rsidRDefault="00930802" w:rsidP="006D683C">
      <w:pPr>
        <w:pStyle w:val="NormalWeb"/>
        <w:numPr>
          <w:ilvl w:val="0"/>
          <w:numId w:val="25"/>
        </w:numPr>
        <w:spacing w:before="0" w:beforeAutospacing="0" w:after="240" w:afterAutospacing="0"/>
        <w:textAlignment w:val="baseline"/>
        <w:rPr>
          <w:b/>
          <w:bCs/>
          <w:color w:val="000000"/>
        </w:rPr>
      </w:pPr>
      <w:r w:rsidRPr="00930802">
        <w:rPr>
          <w:b/>
          <w:bCs/>
          <w:color w:val="000000" w:themeColor="text1"/>
        </w:rPr>
        <w:t>Data</w:t>
      </w:r>
      <w:r w:rsidR="002344C7">
        <w:rPr>
          <w:b/>
          <w:bCs/>
          <w:color w:val="000000" w:themeColor="text1"/>
        </w:rPr>
        <w:t xml:space="preserve"> Democratization</w:t>
      </w:r>
    </w:p>
    <w:p w14:paraId="7D2ED914" w14:textId="5A94A10A" w:rsidR="00E60C42" w:rsidRDefault="00C80C39" w:rsidP="00B059F6">
      <w:pPr>
        <w:pStyle w:val="NormalWeb"/>
        <w:spacing w:before="240" w:beforeAutospacing="0" w:after="240" w:afterAutospacing="0"/>
        <w:rPr>
          <w:color w:val="000000" w:themeColor="text1"/>
        </w:rPr>
      </w:pPr>
      <w:r>
        <w:rPr>
          <w:color w:val="000000" w:themeColor="text1"/>
        </w:rPr>
        <w:t xml:space="preserve">Objective </w:t>
      </w:r>
      <w:r w:rsidR="00F3185B">
        <w:rPr>
          <w:color w:val="000000" w:themeColor="text1"/>
        </w:rPr>
        <w:t xml:space="preserve">2.3 acknowledges the central role that </w:t>
      </w:r>
      <w:r w:rsidR="00574AD5">
        <w:rPr>
          <w:color w:val="000000" w:themeColor="text1"/>
        </w:rPr>
        <w:t xml:space="preserve">FHFA and its regulated entities play in </w:t>
      </w:r>
      <w:r w:rsidR="005049C0">
        <w:rPr>
          <w:color w:val="000000" w:themeColor="text1"/>
        </w:rPr>
        <w:t xml:space="preserve">controlling </w:t>
      </w:r>
      <w:r w:rsidR="00574AD5">
        <w:rPr>
          <w:color w:val="000000" w:themeColor="text1"/>
        </w:rPr>
        <w:t>the most comprehensive</w:t>
      </w:r>
      <w:r w:rsidR="005049C0">
        <w:rPr>
          <w:color w:val="000000" w:themeColor="text1"/>
        </w:rPr>
        <w:t xml:space="preserve"> data set for U.S. mortgage markets. </w:t>
      </w:r>
      <w:r w:rsidR="00041A28">
        <w:rPr>
          <w:color w:val="000000" w:themeColor="text1"/>
        </w:rPr>
        <w:t xml:space="preserve">Considering that the business models of your regulated entities are entirely reliant </w:t>
      </w:r>
      <w:r w:rsidR="00576E08">
        <w:rPr>
          <w:color w:val="000000" w:themeColor="text1"/>
        </w:rPr>
        <w:t xml:space="preserve">on Federal government guarantees, the public has a </w:t>
      </w:r>
      <w:r w:rsidR="009D1898">
        <w:rPr>
          <w:color w:val="000000" w:themeColor="text1"/>
        </w:rPr>
        <w:t xml:space="preserve">compelling interest in </w:t>
      </w:r>
      <w:r w:rsidR="00101B8C">
        <w:rPr>
          <w:color w:val="000000" w:themeColor="text1"/>
        </w:rPr>
        <w:t>that data</w:t>
      </w:r>
      <w:r w:rsidR="002F5D7A">
        <w:rPr>
          <w:color w:val="000000" w:themeColor="text1"/>
        </w:rPr>
        <w:t xml:space="preserve">. </w:t>
      </w:r>
      <w:r w:rsidR="003E3958">
        <w:rPr>
          <w:color w:val="000000" w:themeColor="text1"/>
        </w:rPr>
        <w:t xml:space="preserve">A </w:t>
      </w:r>
      <w:r w:rsidR="007C7361">
        <w:rPr>
          <w:color w:val="000000" w:themeColor="text1"/>
        </w:rPr>
        <w:t>threshold question for FHFA’s strategic plan should be, to what extent should th</w:t>
      </w:r>
      <w:r w:rsidR="00657862">
        <w:rPr>
          <w:color w:val="000000" w:themeColor="text1"/>
        </w:rPr>
        <w:t xml:space="preserve">e quite substantial monetary value of that </w:t>
      </w:r>
      <w:r w:rsidR="00E57043">
        <w:rPr>
          <w:color w:val="000000" w:themeColor="text1"/>
        </w:rPr>
        <w:t>data,</w:t>
      </w:r>
      <w:r w:rsidR="008974A2">
        <w:rPr>
          <w:color w:val="000000" w:themeColor="text1"/>
        </w:rPr>
        <w:t xml:space="preserve"> redound to the benefit of Enterprise </w:t>
      </w:r>
      <w:r w:rsidR="00C07198">
        <w:rPr>
          <w:color w:val="000000" w:themeColor="text1"/>
        </w:rPr>
        <w:t xml:space="preserve">and FHLBank </w:t>
      </w:r>
      <w:r w:rsidR="008974A2">
        <w:rPr>
          <w:color w:val="000000" w:themeColor="text1"/>
        </w:rPr>
        <w:t xml:space="preserve">shareholders </w:t>
      </w:r>
      <w:r w:rsidR="00D22BD4">
        <w:rPr>
          <w:color w:val="000000" w:themeColor="text1"/>
        </w:rPr>
        <w:t xml:space="preserve">or to the public that makes </w:t>
      </w:r>
      <w:r w:rsidR="00FF7A9F">
        <w:rPr>
          <w:color w:val="000000" w:themeColor="text1"/>
        </w:rPr>
        <w:t xml:space="preserve">these businesses possible through government guarantees?  </w:t>
      </w:r>
    </w:p>
    <w:p w14:paraId="7AAA972D" w14:textId="7AC29DD7" w:rsidR="00B059F6" w:rsidRPr="0083188A" w:rsidRDefault="00B17826" w:rsidP="00B059F6">
      <w:pPr>
        <w:pStyle w:val="NormalWeb"/>
        <w:spacing w:before="240" w:beforeAutospacing="0" w:after="240" w:afterAutospacing="0"/>
        <w:rPr>
          <w:color w:val="000000" w:themeColor="text1"/>
        </w:rPr>
      </w:pPr>
      <w:r>
        <w:rPr>
          <w:color w:val="000000" w:themeColor="text1"/>
        </w:rPr>
        <w:t>FHFA</w:t>
      </w:r>
      <w:r w:rsidR="00E60C42">
        <w:rPr>
          <w:color w:val="000000" w:themeColor="text1"/>
        </w:rPr>
        <w:t xml:space="preserve"> has few more consequential levers </w:t>
      </w:r>
      <w:r w:rsidR="2D2FC9BD" w:rsidRPr="5D8BC4C6">
        <w:rPr>
          <w:color w:val="000000" w:themeColor="text1"/>
        </w:rPr>
        <w:t>to create</w:t>
      </w:r>
      <w:r w:rsidR="00E60C42">
        <w:rPr>
          <w:color w:val="000000" w:themeColor="text1"/>
        </w:rPr>
        <w:t xml:space="preserve"> a more equitable </w:t>
      </w:r>
      <w:r w:rsidR="002154A7">
        <w:rPr>
          <w:color w:val="000000" w:themeColor="text1"/>
        </w:rPr>
        <w:t xml:space="preserve">U.S. </w:t>
      </w:r>
      <w:r w:rsidR="00E60C42">
        <w:rPr>
          <w:color w:val="000000" w:themeColor="text1"/>
        </w:rPr>
        <w:t>housing</w:t>
      </w:r>
      <w:r w:rsidR="002154A7">
        <w:rPr>
          <w:color w:val="000000" w:themeColor="text1"/>
        </w:rPr>
        <w:t xml:space="preserve"> finance market than </w:t>
      </w:r>
      <w:r w:rsidR="6032ED6E" w:rsidRPr="5D8BC4C6">
        <w:rPr>
          <w:color w:val="000000" w:themeColor="text1"/>
        </w:rPr>
        <w:t xml:space="preserve">broadening access to </w:t>
      </w:r>
      <w:r w:rsidR="00211D8D">
        <w:rPr>
          <w:color w:val="000000" w:themeColor="text1"/>
        </w:rPr>
        <w:t xml:space="preserve">the regulated </w:t>
      </w:r>
      <w:r w:rsidR="6032ED6E" w:rsidRPr="5D8BC4C6">
        <w:rPr>
          <w:color w:val="000000" w:themeColor="text1"/>
        </w:rPr>
        <w:t>entities’</w:t>
      </w:r>
      <w:r w:rsidR="00211D8D">
        <w:rPr>
          <w:color w:val="000000" w:themeColor="text1"/>
        </w:rPr>
        <w:t xml:space="preserve"> data. </w:t>
      </w:r>
      <w:r w:rsidR="6032ED6E" w:rsidRPr="5D8BC4C6">
        <w:rPr>
          <w:color w:val="000000" w:themeColor="text1"/>
        </w:rPr>
        <w:t xml:space="preserve">More rigorous examination of </w:t>
      </w:r>
      <w:r w:rsidR="00E44189">
        <w:rPr>
          <w:color w:val="000000" w:themeColor="text1"/>
        </w:rPr>
        <w:t>Enterprise and FHLBank data</w:t>
      </w:r>
      <w:r w:rsidR="00E60C42">
        <w:rPr>
          <w:color w:val="000000" w:themeColor="text1"/>
        </w:rPr>
        <w:t xml:space="preserve"> </w:t>
      </w:r>
      <w:r w:rsidR="1FC6F69F" w:rsidRPr="5D8BC4C6">
        <w:rPr>
          <w:color w:val="000000" w:themeColor="text1"/>
        </w:rPr>
        <w:t>has</w:t>
      </w:r>
      <w:r w:rsidR="00C07198">
        <w:rPr>
          <w:color w:val="000000" w:themeColor="text1"/>
        </w:rPr>
        <w:t xml:space="preserve"> enormous potential to </w:t>
      </w:r>
      <w:r w:rsidR="00F24223" w:rsidRPr="5D8BC4C6">
        <w:rPr>
          <w:color w:val="000000" w:themeColor="text1"/>
        </w:rPr>
        <w:t>identify</w:t>
      </w:r>
      <w:r w:rsidR="378A2C05" w:rsidRPr="5D8BC4C6">
        <w:rPr>
          <w:color w:val="000000" w:themeColor="text1"/>
        </w:rPr>
        <w:t xml:space="preserve"> ways to </w:t>
      </w:r>
      <w:r w:rsidR="00B059F6" w:rsidRPr="0083188A">
        <w:rPr>
          <w:color w:val="000000" w:themeColor="text1"/>
        </w:rPr>
        <w:t xml:space="preserve">break down barriers to sustainable housing opportunities. </w:t>
      </w:r>
      <w:r w:rsidR="000A6236">
        <w:rPr>
          <w:color w:val="000000" w:themeColor="text1"/>
        </w:rPr>
        <w:t>For example, t</w:t>
      </w:r>
      <w:r w:rsidR="00B059F6" w:rsidRPr="0083188A">
        <w:rPr>
          <w:color w:val="000000" w:themeColor="text1"/>
        </w:rPr>
        <w:t xml:space="preserve">here is currently a dearth of information available </w:t>
      </w:r>
      <w:r w:rsidR="00F60C22">
        <w:rPr>
          <w:color w:val="000000" w:themeColor="text1"/>
        </w:rPr>
        <w:t>on</w:t>
      </w:r>
      <w:r w:rsidR="00B059F6" w:rsidRPr="0083188A">
        <w:rPr>
          <w:color w:val="000000" w:themeColor="text1"/>
        </w:rPr>
        <w:t xml:space="preserve"> racial and economic disparities in housing finance. </w:t>
      </w:r>
      <w:r w:rsidR="00E06088">
        <w:rPr>
          <w:color w:val="000000" w:themeColor="text1"/>
        </w:rPr>
        <w:t>In the language of your draft strategic plan, t</w:t>
      </w:r>
      <w:r w:rsidR="00B059F6" w:rsidRPr="0083188A">
        <w:rPr>
          <w:color w:val="000000" w:themeColor="text1"/>
        </w:rPr>
        <w:t>o become a more reliable and transparent source of data, FHFA needs to implement these strategies:</w:t>
      </w:r>
    </w:p>
    <w:p w14:paraId="55BE430E" w14:textId="4B0FAD6C" w:rsidR="00F4104B" w:rsidRDefault="00AD39CD" w:rsidP="60AAC2D8">
      <w:pPr>
        <w:pStyle w:val="NormalWeb"/>
        <w:numPr>
          <w:ilvl w:val="0"/>
          <w:numId w:val="19"/>
        </w:numPr>
        <w:spacing w:before="240" w:beforeAutospacing="0" w:after="0" w:afterAutospacing="0"/>
        <w:textAlignment w:val="baseline"/>
        <w:rPr>
          <w:color w:val="000000"/>
        </w:rPr>
      </w:pPr>
      <w:r w:rsidRPr="00AD39CD">
        <w:rPr>
          <w:b/>
          <w:bCs/>
          <w:color w:val="000000" w:themeColor="text1"/>
        </w:rPr>
        <w:t>Race/ethnicity data</w:t>
      </w:r>
      <w:r>
        <w:rPr>
          <w:color w:val="000000" w:themeColor="text1"/>
        </w:rPr>
        <w:t xml:space="preserve">. </w:t>
      </w:r>
      <w:r w:rsidR="00B059F6" w:rsidRPr="0083188A">
        <w:rPr>
          <w:color w:val="000000" w:themeColor="text1"/>
        </w:rPr>
        <w:t>Publish accessible data broken down by race and ethnicity relating to lending practices, loss mitigation practices and outcomes, tenant screening, repayment options, and AUS acceptance and rejection rates.</w:t>
      </w:r>
      <w:r w:rsidR="00F4104B" w:rsidRPr="60AAC2D8">
        <w:rPr>
          <w:color w:val="000000" w:themeColor="text1"/>
        </w:rPr>
        <w:t xml:space="preserve"> </w:t>
      </w:r>
    </w:p>
    <w:p w14:paraId="72AF4BAF" w14:textId="337CEBE4" w:rsidR="009B0D32" w:rsidRPr="00AA6972" w:rsidRDefault="00AD39CD" w:rsidP="60AAC2D8">
      <w:pPr>
        <w:pStyle w:val="NormalWeb"/>
        <w:numPr>
          <w:ilvl w:val="0"/>
          <w:numId w:val="19"/>
        </w:numPr>
        <w:spacing w:before="240" w:beforeAutospacing="0" w:after="0" w:afterAutospacing="0"/>
        <w:textAlignment w:val="baseline"/>
        <w:rPr>
          <w:color w:val="000000"/>
        </w:rPr>
      </w:pPr>
      <w:r w:rsidRPr="00AD39CD">
        <w:rPr>
          <w:b/>
          <w:bCs/>
          <w:color w:val="000000" w:themeColor="text1"/>
        </w:rPr>
        <w:t>Pilot data.</w:t>
      </w:r>
      <w:r>
        <w:rPr>
          <w:color w:val="000000" w:themeColor="text1"/>
        </w:rPr>
        <w:t xml:space="preserve"> </w:t>
      </w:r>
      <w:r w:rsidR="00EA4BE9" w:rsidRPr="0083188A">
        <w:rPr>
          <w:color w:val="000000" w:themeColor="text1"/>
        </w:rPr>
        <w:t xml:space="preserve">Make all available data on pilot programs public </w:t>
      </w:r>
      <w:r w:rsidR="00F27807" w:rsidRPr="0083188A">
        <w:rPr>
          <w:color w:val="000000" w:themeColor="text1"/>
        </w:rPr>
        <w:t xml:space="preserve">and accessible to </w:t>
      </w:r>
      <w:r w:rsidR="00C07BC5" w:rsidRPr="0083188A">
        <w:rPr>
          <w:color w:val="000000" w:themeColor="text1"/>
        </w:rPr>
        <w:t>evaluators</w:t>
      </w:r>
      <w:r w:rsidR="004F6573" w:rsidRPr="0083188A">
        <w:rPr>
          <w:color w:val="000000" w:themeColor="text1"/>
        </w:rPr>
        <w:t xml:space="preserve">. </w:t>
      </w:r>
    </w:p>
    <w:p w14:paraId="6ED051D9" w14:textId="0C1CA066" w:rsidR="00024696" w:rsidRPr="00AA6972" w:rsidRDefault="00AD39CD" w:rsidP="60AAC2D8">
      <w:pPr>
        <w:pStyle w:val="NormalWeb"/>
        <w:numPr>
          <w:ilvl w:val="0"/>
          <w:numId w:val="19"/>
        </w:numPr>
        <w:spacing w:before="240" w:beforeAutospacing="0" w:after="0" w:afterAutospacing="0"/>
        <w:textAlignment w:val="baseline"/>
        <w:rPr>
          <w:color w:val="000000"/>
        </w:rPr>
      </w:pPr>
      <w:r w:rsidRPr="00AD39CD">
        <w:rPr>
          <w:b/>
          <w:bCs/>
          <w:color w:val="000000" w:themeColor="text1"/>
        </w:rPr>
        <w:t>Joint appraisal database</w:t>
      </w:r>
      <w:r>
        <w:rPr>
          <w:color w:val="000000" w:themeColor="text1"/>
        </w:rPr>
        <w:t xml:space="preserve">. </w:t>
      </w:r>
      <w:r w:rsidR="009B0D32">
        <w:rPr>
          <w:color w:val="000000" w:themeColor="text1"/>
        </w:rPr>
        <w:t>I</w:t>
      </w:r>
      <w:r w:rsidR="000B7AE1" w:rsidRPr="0083188A">
        <w:rPr>
          <w:color w:val="000000" w:themeColor="text1"/>
        </w:rPr>
        <w:t xml:space="preserve">ncrease transparency </w:t>
      </w:r>
      <w:r w:rsidR="00EA5E81">
        <w:rPr>
          <w:color w:val="000000" w:themeColor="text1"/>
        </w:rPr>
        <w:t xml:space="preserve">of </w:t>
      </w:r>
      <w:r w:rsidR="004F6573" w:rsidRPr="0083188A">
        <w:rPr>
          <w:color w:val="000000" w:themeColor="text1"/>
        </w:rPr>
        <w:t xml:space="preserve">the </w:t>
      </w:r>
      <w:r w:rsidR="0083607E">
        <w:rPr>
          <w:color w:val="000000" w:themeColor="text1"/>
        </w:rPr>
        <w:t>Enterprises’</w:t>
      </w:r>
      <w:r w:rsidR="004F6573" w:rsidRPr="0083188A">
        <w:rPr>
          <w:color w:val="000000" w:themeColor="text1"/>
        </w:rPr>
        <w:t xml:space="preserve"> proprietary </w:t>
      </w:r>
      <w:r w:rsidR="00E57A3D" w:rsidRPr="0083188A">
        <w:rPr>
          <w:color w:val="000000" w:themeColor="text1"/>
        </w:rPr>
        <w:t xml:space="preserve">joint </w:t>
      </w:r>
      <w:r w:rsidR="005E75FA" w:rsidRPr="0083188A">
        <w:rPr>
          <w:color w:val="000000" w:themeColor="text1"/>
        </w:rPr>
        <w:t>appraisal databas</w:t>
      </w:r>
      <w:r w:rsidR="0083607E">
        <w:rPr>
          <w:color w:val="000000" w:themeColor="text1"/>
        </w:rPr>
        <w:t>e</w:t>
      </w:r>
      <w:r w:rsidR="00A869E3" w:rsidRPr="0083188A">
        <w:rPr>
          <w:color w:val="000000" w:themeColor="text1"/>
        </w:rPr>
        <w:t xml:space="preserve">. </w:t>
      </w:r>
      <w:r w:rsidR="001108C9">
        <w:rPr>
          <w:color w:val="000000" w:themeColor="text1"/>
        </w:rPr>
        <w:t xml:space="preserve">Stakeholders representing </w:t>
      </w:r>
      <w:r w:rsidR="00B62179">
        <w:rPr>
          <w:color w:val="000000" w:themeColor="text1"/>
        </w:rPr>
        <w:t xml:space="preserve">divergent ends of the continuum have previously weighed in </w:t>
      </w:r>
      <w:r w:rsidR="00803E33">
        <w:rPr>
          <w:color w:val="000000" w:themeColor="text1"/>
        </w:rPr>
        <w:t>urging FHFA to make the joint appraisal database public.</w:t>
      </w:r>
      <w:r w:rsidR="008B0BCE">
        <w:rPr>
          <w:rStyle w:val="FootnoteReference"/>
          <w:color w:val="000000" w:themeColor="text1"/>
        </w:rPr>
        <w:footnoteReference w:id="5"/>
      </w:r>
      <w:r w:rsidR="00803E33">
        <w:rPr>
          <w:color w:val="000000" w:themeColor="text1"/>
        </w:rPr>
        <w:t xml:space="preserve"> </w:t>
      </w:r>
      <w:r w:rsidR="005B077E">
        <w:rPr>
          <w:color w:val="000000" w:themeColor="text1"/>
        </w:rPr>
        <w:t xml:space="preserve">We are aware that the Enterprises have thus far successfully used contested Privacy Act </w:t>
      </w:r>
      <w:r w:rsidR="00D14014">
        <w:rPr>
          <w:color w:val="000000" w:themeColor="text1"/>
        </w:rPr>
        <w:t>interpretations</w:t>
      </w:r>
      <w:r w:rsidR="005B077E">
        <w:rPr>
          <w:color w:val="000000" w:themeColor="text1"/>
        </w:rPr>
        <w:t xml:space="preserve"> to keep this data as the exclusive property of one of our country’s most powerful duopolies</w:t>
      </w:r>
      <w:r w:rsidR="005E12DE">
        <w:rPr>
          <w:color w:val="000000" w:themeColor="text1"/>
        </w:rPr>
        <w:t xml:space="preserve"> and their shareholders</w:t>
      </w:r>
      <w:r w:rsidR="008C4582">
        <w:rPr>
          <w:color w:val="000000" w:themeColor="text1"/>
        </w:rPr>
        <w:t xml:space="preserve">. We also appreciate that </w:t>
      </w:r>
      <w:r w:rsidR="00BE107D">
        <w:rPr>
          <w:color w:val="000000" w:themeColor="text1"/>
        </w:rPr>
        <w:t>there is great economic value in this information</w:t>
      </w:r>
      <w:r w:rsidR="00077EEC">
        <w:rPr>
          <w:color w:val="000000" w:themeColor="text1"/>
        </w:rPr>
        <w:t xml:space="preserve">; </w:t>
      </w:r>
      <w:r w:rsidR="00BE107D">
        <w:rPr>
          <w:color w:val="000000" w:themeColor="text1"/>
        </w:rPr>
        <w:t xml:space="preserve">FHFA should have concerns about </w:t>
      </w:r>
      <w:r w:rsidR="00BA1F82">
        <w:rPr>
          <w:color w:val="000000" w:themeColor="text1"/>
        </w:rPr>
        <w:t xml:space="preserve">giving that value away to the largest lenders. </w:t>
      </w:r>
      <w:r w:rsidR="00AB502A">
        <w:rPr>
          <w:color w:val="000000" w:themeColor="text1"/>
        </w:rPr>
        <w:t xml:space="preserve">In </w:t>
      </w:r>
      <w:r w:rsidR="00BF4CC9">
        <w:rPr>
          <w:color w:val="000000" w:themeColor="text1"/>
        </w:rPr>
        <w:t xml:space="preserve">any case, it strains credulity that a fair </w:t>
      </w:r>
      <w:r w:rsidR="00984AA2">
        <w:rPr>
          <w:color w:val="000000" w:themeColor="text1"/>
        </w:rPr>
        <w:t>solution to joint appraisal database</w:t>
      </w:r>
      <w:r w:rsidR="003E5E82">
        <w:rPr>
          <w:color w:val="000000" w:themeColor="text1"/>
        </w:rPr>
        <w:t xml:space="preserve"> access</w:t>
      </w:r>
      <w:r w:rsidR="00A85B66">
        <w:rPr>
          <w:color w:val="000000" w:themeColor="text1"/>
        </w:rPr>
        <w:t>, built</w:t>
      </w:r>
      <w:r w:rsidR="00FD2D49" w:rsidRPr="60AAC2D8">
        <w:rPr>
          <w:color w:val="000000" w:themeColor="text1"/>
        </w:rPr>
        <w:t>-</w:t>
      </w:r>
      <w:r w:rsidR="00A85B66">
        <w:rPr>
          <w:color w:val="000000" w:themeColor="text1"/>
        </w:rPr>
        <w:t xml:space="preserve">in conservatorship, </w:t>
      </w:r>
      <w:r w:rsidR="000404B4">
        <w:rPr>
          <w:color w:val="000000" w:themeColor="text1"/>
        </w:rPr>
        <w:t xml:space="preserve">is that the two secondary market </w:t>
      </w:r>
      <w:proofErr w:type="spellStart"/>
      <w:r w:rsidR="0037169E">
        <w:rPr>
          <w:color w:val="000000" w:themeColor="text1"/>
        </w:rPr>
        <w:t>duopolists</w:t>
      </w:r>
      <w:proofErr w:type="spellEnd"/>
      <w:r w:rsidR="0037169E">
        <w:rPr>
          <w:color w:val="000000" w:themeColor="text1"/>
        </w:rPr>
        <w:t xml:space="preserve"> have access to each other’s data</w:t>
      </w:r>
      <w:r w:rsidR="00157624">
        <w:rPr>
          <w:color w:val="000000" w:themeColor="text1"/>
        </w:rPr>
        <w:t>, but no other market participant</w:t>
      </w:r>
      <w:r w:rsidR="00F51A32">
        <w:rPr>
          <w:color w:val="000000" w:themeColor="text1"/>
        </w:rPr>
        <w:t>, regulator</w:t>
      </w:r>
      <w:r w:rsidR="009F6E86">
        <w:rPr>
          <w:color w:val="000000" w:themeColor="text1"/>
        </w:rPr>
        <w:t>,</w:t>
      </w:r>
      <w:r w:rsidR="00F51A32">
        <w:rPr>
          <w:color w:val="000000" w:themeColor="text1"/>
        </w:rPr>
        <w:t xml:space="preserve"> or other stakeholder</w:t>
      </w:r>
      <w:r w:rsidR="00E30F86">
        <w:rPr>
          <w:color w:val="000000" w:themeColor="text1"/>
        </w:rPr>
        <w:t>s</w:t>
      </w:r>
      <w:r w:rsidR="00F51A32">
        <w:rPr>
          <w:color w:val="000000" w:themeColor="text1"/>
        </w:rPr>
        <w:t xml:space="preserve"> </w:t>
      </w:r>
      <w:r w:rsidR="00A154D6">
        <w:rPr>
          <w:color w:val="000000" w:themeColor="text1"/>
        </w:rPr>
        <w:t xml:space="preserve">may view this trove of data </w:t>
      </w:r>
      <w:r w:rsidR="005C71E7">
        <w:rPr>
          <w:color w:val="000000" w:themeColor="text1"/>
        </w:rPr>
        <w:t xml:space="preserve">with the potential to </w:t>
      </w:r>
      <w:r w:rsidR="00AB4468">
        <w:rPr>
          <w:color w:val="000000" w:themeColor="text1"/>
        </w:rPr>
        <w:t xml:space="preserve">address the many well-documented shortcomings </w:t>
      </w:r>
      <w:r w:rsidR="00DF47A1">
        <w:rPr>
          <w:color w:val="000000" w:themeColor="text1"/>
        </w:rPr>
        <w:t xml:space="preserve">in the appraisal process. </w:t>
      </w:r>
      <w:r w:rsidR="004B4850">
        <w:rPr>
          <w:color w:val="000000" w:themeColor="text1"/>
        </w:rPr>
        <w:t>Surely</w:t>
      </w:r>
      <w:r w:rsidR="00C00162">
        <w:rPr>
          <w:color w:val="000000" w:themeColor="text1"/>
        </w:rPr>
        <w:t>,</w:t>
      </w:r>
      <w:r w:rsidR="004B4850">
        <w:rPr>
          <w:color w:val="000000" w:themeColor="text1"/>
        </w:rPr>
        <w:t xml:space="preserve"> through FHFA’s </w:t>
      </w:r>
      <w:r w:rsidR="004B4850">
        <w:rPr>
          <w:color w:val="000000" w:themeColor="text1"/>
        </w:rPr>
        <w:lastRenderedPageBreak/>
        <w:t xml:space="preserve">strategic planning, you can devise a more equitable </w:t>
      </w:r>
      <w:r w:rsidR="00E84C9A">
        <w:rPr>
          <w:color w:val="000000" w:themeColor="text1"/>
        </w:rPr>
        <w:t xml:space="preserve">arrangement, considering whether the data might be </w:t>
      </w:r>
      <w:r w:rsidR="001529D0">
        <w:rPr>
          <w:color w:val="000000" w:themeColor="text1"/>
        </w:rPr>
        <w:t>available to regulatory bodies,</w:t>
      </w:r>
      <w:r w:rsidR="00DC2EA2" w:rsidRPr="60AAC2D8">
        <w:rPr>
          <w:color w:val="000000" w:themeColor="text1"/>
        </w:rPr>
        <w:t xml:space="preserve"> if not the public at large</w:t>
      </w:r>
      <w:r w:rsidR="00DF548B">
        <w:rPr>
          <w:color w:val="000000" w:themeColor="text1"/>
        </w:rPr>
        <w:t xml:space="preserve">. </w:t>
      </w:r>
      <w:r w:rsidR="00801BC5">
        <w:rPr>
          <w:color w:val="000000" w:themeColor="text1"/>
        </w:rPr>
        <w:t>The bottom line is</w:t>
      </w:r>
      <w:r w:rsidR="00184B84">
        <w:rPr>
          <w:color w:val="000000" w:themeColor="text1"/>
        </w:rPr>
        <w:t xml:space="preserve"> that</w:t>
      </w:r>
      <w:r w:rsidR="00B67504">
        <w:rPr>
          <w:color w:val="000000" w:themeColor="text1"/>
        </w:rPr>
        <w:t xml:space="preserve"> </w:t>
      </w:r>
      <w:r w:rsidR="009F7ECC">
        <w:rPr>
          <w:color w:val="000000" w:themeColor="text1"/>
        </w:rPr>
        <w:t xml:space="preserve">FHFA’s strategic plan should </w:t>
      </w:r>
      <w:r w:rsidR="000635ED">
        <w:rPr>
          <w:color w:val="000000" w:themeColor="text1"/>
        </w:rPr>
        <w:t>err on the side of transparency</w:t>
      </w:r>
      <w:r w:rsidR="00184B84">
        <w:rPr>
          <w:color w:val="000000" w:themeColor="text1"/>
        </w:rPr>
        <w:t xml:space="preserve"> and </w:t>
      </w:r>
      <w:r w:rsidR="00687D7A">
        <w:rPr>
          <w:color w:val="000000" w:themeColor="text1"/>
        </w:rPr>
        <w:t>there is</w:t>
      </w:r>
      <w:r w:rsidR="00184B84">
        <w:rPr>
          <w:color w:val="000000" w:themeColor="text1"/>
        </w:rPr>
        <w:t xml:space="preserve"> bound to be a </w:t>
      </w:r>
      <w:r w:rsidR="00FE3DCA">
        <w:rPr>
          <w:color w:val="000000" w:themeColor="text1"/>
        </w:rPr>
        <w:t xml:space="preserve">more equitable </w:t>
      </w:r>
      <w:r w:rsidR="00ED6CD3">
        <w:rPr>
          <w:color w:val="000000" w:themeColor="text1"/>
        </w:rPr>
        <w:t>way to resolve access</w:t>
      </w:r>
      <w:r w:rsidR="00184B84">
        <w:rPr>
          <w:color w:val="000000" w:themeColor="text1"/>
        </w:rPr>
        <w:t xml:space="preserve"> than the status quo</w:t>
      </w:r>
      <w:r w:rsidR="000635ED">
        <w:rPr>
          <w:color w:val="000000" w:themeColor="text1"/>
        </w:rPr>
        <w:t>.</w:t>
      </w:r>
    </w:p>
    <w:p w14:paraId="7B75FD74" w14:textId="1782862F" w:rsidR="00B9425B" w:rsidRPr="00B9425B" w:rsidRDefault="005D5CD0" w:rsidP="00E62BB7">
      <w:pPr>
        <w:pStyle w:val="NormalWeb"/>
        <w:numPr>
          <w:ilvl w:val="0"/>
          <w:numId w:val="19"/>
        </w:numPr>
        <w:spacing w:before="240" w:beforeAutospacing="0" w:after="240" w:afterAutospacing="0"/>
        <w:textAlignment w:val="baseline"/>
        <w:rPr>
          <w:color w:val="000000"/>
        </w:rPr>
      </w:pPr>
      <w:r w:rsidRPr="00B9425B">
        <w:rPr>
          <w:b/>
          <w:bCs/>
          <w:color w:val="000000"/>
        </w:rPr>
        <w:t>D</w:t>
      </w:r>
      <w:r w:rsidR="00B25634" w:rsidRPr="00B9425B">
        <w:rPr>
          <w:b/>
          <w:bCs/>
          <w:color w:val="000000"/>
        </w:rPr>
        <w:t>ata already disclosed</w:t>
      </w:r>
      <w:r w:rsidR="00B25634" w:rsidRPr="00B9425B">
        <w:rPr>
          <w:color w:val="000000"/>
        </w:rPr>
        <w:t xml:space="preserve">. </w:t>
      </w:r>
      <w:r w:rsidR="00356B59" w:rsidRPr="00B9425B">
        <w:rPr>
          <w:color w:val="000000"/>
        </w:rPr>
        <w:t xml:space="preserve">Even if FHFA </w:t>
      </w:r>
      <w:r w:rsidR="00266DF6" w:rsidRPr="00B9425B">
        <w:rPr>
          <w:color w:val="000000"/>
        </w:rPr>
        <w:t xml:space="preserve">continues to allow </w:t>
      </w:r>
      <w:r w:rsidR="00187CAD" w:rsidRPr="00B9425B">
        <w:rPr>
          <w:color w:val="000000"/>
        </w:rPr>
        <w:t xml:space="preserve">this </w:t>
      </w:r>
      <w:r w:rsidR="00214DCA" w:rsidRPr="00B9425B">
        <w:rPr>
          <w:color w:val="000000"/>
        </w:rPr>
        <w:t xml:space="preserve">powerful duopoly to </w:t>
      </w:r>
      <w:r w:rsidR="001C41D1" w:rsidRPr="00B9425B">
        <w:rPr>
          <w:color w:val="000000"/>
        </w:rPr>
        <w:t xml:space="preserve">profit </w:t>
      </w:r>
      <w:r w:rsidR="002F1DBD" w:rsidRPr="00B9425B">
        <w:rPr>
          <w:color w:val="000000"/>
        </w:rPr>
        <w:t xml:space="preserve">by </w:t>
      </w:r>
      <w:r w:rsidR="00027F8E" w:rsidRPr="00B9425B">
        <w:rPr>
          <w:color w:val="000000"/>
        </w:rPr>
        <w:t xml:space="preserve">maintaining exclusive access to </w:t>
      </w:r>
      <w:r w:rsidR="00317A75" w:rsidRPr="00B9425B">
        <w:rPr>
          <w:color w:val="000000"/>
        </w:rPr>
        <w:t>the best</w:t>
      </w:r>
      <w:r w:rsidR="00730299" w:rsidRPr="00B9425B">
        <w:rPr>
          <w:color w:val="000000"/>
        </w:rPr>
        <w:t xml:space="preserve"> U.S. </w:t>
      </w:r>
      <w:r w:rsidR="0012065B" w:rsidRPr="00B9425B">
        <w:rPr>
          <w:color w:val="000000"/>
        </w:rPr>
        <w:t>appr</w:t>
      </w:r>
      <w:r w:rsidR="00345702" w:rsidRPr="00B9425B">
        <w:rPr>
          <w:color w:val="000000"/>
        </w:rPr>
        <w:t>aisal data</w:t>
      </w:r>
      <w:r w:rsidR="00317A75" w:rsidRPr="00B9425B">
        <w:rPr>
          <w:color w:val="000000"/>
        </w:rPr>
        <w:t xml:space="preserve"> source,</w:t>
      </w:r>
      <w:r w:rsidR="00345702" w:rsidRPr="00B9425B">
        <w:rPr>
          <w:color w:val="000000"/>
        </w:rPr>
        <w:t xml:space="preserve"> </w:t>
      </w:r>
      <w:r w:rsidR="009D3C63" w:rsidRPr="00B9425B">
        <w:rPr>
          <w:color w:val="000000"/>
        </w:rPr>
        <w:t xml:space="preserve">there is other </w:t>
      </w:r>
      <w:r w:rsidR="005667E0" w:rsidRPr="00B9425B">
        <w:rPr>
          <w:color w:val="000000"/>
        </w:rPr>
        <w:t>data</w:t>
      </w:r>
      <w:r w:rsidR="00B2400F" w:rsidRPr="00B9425B">
        <w:rPr>
          <w:color w:val="000000"/>
        </w:rPr>
        <w:t>,</w:t>
      </w:r>
      <w:r w:rsidR="005667E0" w:rsidRPr="00B9425B">
        <w:rPr>
          <w:color w:val="000000"/>
        </w:rPr>
        <w:t xml:space="preserve"> </w:t>
      </w:r>
      <w:r w:rsidR="00DD34DB" w:rsidRPr="60AAC2D8">
        <w:rPr>
          <w:i/>
          <w:iCs/>
          <w:color w:val="000000"/>
        </w:rPr>
        <w:t xml:space="preserve">already disclosed </w:t>
      </w:r>
      <w:r w:rsidR="00D639F5" w:rsidRPr="00B9425B">
        <w:rPr>
          <w:color w:val="000000"/>
        </w:rPr>
        <w:t xml:space="preserve">in Enterprise </w:t>
      </w:r>
      <w:r w:rsidR="004B7DED" w:rsidRPr="00B9425B">
        <w:rPr>
          <w:color w:val="000000"/>
        </w:rPr>
        <w:t xml:space="preserve">10K supplements </w:t>
      </w:r>
      <w:r w:rsidR="00DD34DB" w:rsidRPr="00B9425B">
        <w:rPr>
          <w:color w:val="000000"/>
        </w:rPr>
        <w:t>because of securities law requirements</w:t>
      </w:r>
      <w:r w:rsidR="0066110D">
        <w:rPr>
          <w:color w:val="000000"/>
        </w:rPr>
        <w:t xml:space="preserve"> that could </w:t>
      </w:r>
      <w:r w:rsidR="0001200C">
        <w:rPr>
          <w:color w:val="000000"/>
        </w:rPr>
        <w:t>make FHFA a more reliable and transparent data source</w:t>
      </w:r>
      <w:r w:rsidR="006C7A21">
        <w:rPr>
          <w:color w:val="000000"/>
        </w:rPr>
        <w:t xml:space="preserve">. </w:t>
      </w:r>
      <w:r w:rsidR="00F24DDB" w:rsidRPr="00B9425B">
        <w:rPr>
          <w:color w:val="000000"/>
        </w:rPr>
        <w:t xml:space="preserve">FHFA </w:t>
      </w:r>
      <w:r w:rsidR="00AF1FAD" w:rsidRPr="00B9425B">
        <w:rPr>
          <w:color w:val="000000"/>
        </w:rPr>
        <w:t>sh</w:t>
      </w:r>
      <w:r w:rsidR="00F24DDB" w:rsidRPr="00B9425B">
        <w:rPr>
          <w:color w:val="000000"/>
        </w:rPr>
        <w:t xml:space="preserve">ould require </w:t>
      </w:r>
      <w:r w:rsidR="00962CFE" w:rsidRPr="00B9425B">
        <w:rPr>
          <w:color w:val="000000"/>
        </w:rPr>
        <w:t xml:space="preserve">the Enterprises to </w:t>
      </w:r>
      <w:r w:rsidR="00413FC0" w:rsidRPr="00B9425B">
        <w:rPr>
          <w:color w:val="000000"/>
        </w:rPr>
        <w:t>disclose</w:t>
      </w:r>
      <w:r w:rsidR="002F4A65" w:rsidRPr="00B9425B">
        <w:rPr>
          <w:color w:val="000000"/>
        </w:rPr>
        <w:t xml:space="preserve"> </w:t>
      </w:r>
      <w:r w:rsidR="006C7A21">
        <w:rPr>
          <w:color w:val="000000"/>
        </w:rPr>
        <w:t xml:space="preserve">this data </w:t>
      </w:r>
      <w:r w:rsidR="002F4A65" w:rsidRPr="00B9425B">
        <w:rPr>
          <w:color w:val="000000"/>
        </w:rPr>
        <w:t xml:space="preserve">in </w:t>
      </w:r>
      <w:r w:rsidR="00447A5F" w:rsidRPr="00B9425B">
        <w:rPr>
          <w:color w:val="000000"/>
        </w:rPr>
        <w:t xml:space="preserve">ways </w:t>
      </w:r>
      <w:r w:rsidR="00906C57" w:rsidRPr="00B9425B">
        <w:rPr>
          <w:color w:val="000000"/>
        </w:rPr>
        <w:t xml:space="preserve">that would increase </w:t>
      </w:r>
      <w:r w:rsidR="001B0701">
        <w:rPr>
          <w:color w:val="000000"/>
        </w:rPr>
        <w:t>t</w:t>
      </w:r>
      <w:r w:rsidR="00906C57" w:rsidRPr="00B9425B">
        <w:rPr>
          <w:color w:val="000000"/>
        </w:rPr>
        <w:t xml:space="preserve">ransparency </w:t>
      </w:r>
      <w:r w:rsidR="007E64B7">
        <w:rPr>
          <w:color w:val="000000"/>
        </w:rPr>
        <w:t>in</w:t>
      </w:r>
      <w:r w:rsidR="006C7A21">
        <w:rPr>
          <w:color w:val="000000"/>
        </w:rPr>
        <w:t>to</w:t>
      </w:r>
      <w:r w:rsidR="00906C57" w:rsidRPr="00B9425B">
        <w:rPr>
          <w:color w:val="000000"/>
        </w:rPr>
        <w:t xml:space="preserve"> the </w:t>
      </w:r>
      <w:r w:rsidR="00B55F9A" w:rsidRPr="00B9425B">
        <w:rPr>
          <w:color w:val="000000"/>
        </w:rPr>
        <w:t xml:space="preserve">relative </w:t>
      </w:r>
      <w:r w:rsidR="00625483" w:rsidRPr="00B9425B">
        <w:rPr>
          <w:color w:val="000000"/>
        </w:rPr>
        <w:t xml:space="preserve">risk of </w:t>
      </w:r>
      <w:r w:rsidR="00D131F3" w:rsidRPr="00B9425B">
        <w:rPr>
          <w:color w:val="000000"/>
        </w:rPr>
        <w:t xml:space="preserve">loan purchases from underserved markets. </w:t>
      </w:r>
      <w:r w:rsidR="0072757A" w:rsidRPr="00B9425B">
        <w:rPr>
          <w:color w:val="000000"/>
        </w:rPr>
        <w:t>For example</w:t>
      </w:r>
      <w:r w:rsidR="00664FD0" w:rsidRPr="00B9425B">
        <w:rPr>
          <w:color w:val="000000"/>
        </w:rPr>
        <w:t>,</w:t>
      </w:r>
      <w:r w:rsidR="0072757A" w:rsidRPr="00B9425B">
        <w:rPr>
          <w:color w:val="000000"/>
        </w:rPr>
        <w:t xml:space="preserve"> the </w:t>
      </w:r>
      <w:r w:rsidR="00900ACC" w:rsidRPr="00B9425B">
        <w:rPr>
          <w:color w:val="000000"/>
        </w:rPr>
        <w:t xml:space="preserve">Fannie Mae 10K supplement </w:t>
      </w:r>
      <w:r w:rsidR="000F5EE1" w:rsidRPr="00B9425B">
        <w:rPr>
          <w:color w:val="000000"/>
        </w:rPr>
        <w:t xml:space="preserve">demonstrates that </w:t>
      </w:r>
      <w:r w:rsidR="00023014" w:rsidRPr="00B9425B">
        <w:rPr>
          <w:color w:val="000000"/>
        </w:rPr>
        <w:t xml:space="preserve">in the multifamily market, </w:t>
      </w:r>
      <w:r w:rsidR="003540E4" w:rsidRPr="00B9425B">
        <w:rPr>
          <w:color w:val="000000"/>
        </w:rPr>
        <w:t xml:space="preserve">manufactured housing loans and </w:t>
      </w:r>
      <w:r w:rsidR="00023014" w:rsidRPr="00B9425B">
        <w:rPr>
          <w:color w:val="000000"/>
        </w:rPr>
        <w:t xml:space="preserve">affordable housing loans </w:t>
      </w:r>
      <w:r w:rsidR="00952935" w:rsidRPr="00B9425B">
        <w:rPr>
          <w:color w:val="000000"/>
        </w:rPr>
        <w:t xml:space="preserve">have </w:t>
      </w:r>
      <w:r w:rsidR="00E9639A" w:rsidRPr="00B9425B">
        <w:rPr>
          <w:color w:val="000000"/>
        </w:rPr>
        <w:t>a serious delinquency</w:t>
      </w:r>
      <w:r w:rsidR="00F60DEF" w:rsidRPr="00B9425B">
        <w:rPr>
          <w:color w:val="000000"/>
        </w:rPr>
        <w:t xml:space="preserve"> (SDQ)</w:t>
      </w:r>
      <w:r w:rsidR="00E9639A" w:rsidRPr="00B9425B">
        <w:rPr>
          <w:color w:val="000000"/>
        </w:rPr>
        <w:t xml:space="preserve"> rate </w:t>
      </w:r>
      <w:r w:rsidR="00836D99" w:rsidRPr="00B9425B">
        <w:rPr>
          <w:color w:val="000000"/>
        </w:rPr>
        <w:t xml:space="preserve">substantially lower than </w:t>
      </w:r>
      <w:r w:rsidR="00F60DEF" w:rsidRPr="00B9425B">
        <w:rPr>
          <w:color w:val="000000"/>
        </w:rPr>
        <w:t>the SDQ rate of the overall multifamily book.</w:t>
      </w:r>
      <w:r w:rsidR="00BA3794">
        <w:rPr>
          <w:rStyle w:val="FootnoteReference"/>
          <w:color w:val="000000"/>
        </w:rPr>
        <w:footnoteReference w:id="6"/>
      </w:r>
      <w:r w:rsidR="00F60DEF" w:rsidRPr="00B9425B">
        <w:rPr>
          <w:color w:val="000000"/>
        </w:rPr>
        <w:t xml:space="preserve">  </w:t>
      </w:r>
      <w:r w:rsidR="004E5A65" w:rsidRPr="00B9425B">
        <w:rPr>
          <w:color w:val="000000"/>
        </w:rPr>
        <w:t>Ana</w:t>
      </w:r>
      <w:r w:rsidR="00974241" w:rsidRPr="00B9425B">
        <w:rPr>
          <w:color w:val="000000"/>
        </w:rPr>
        <w:t xml:space="preserve">logous information is available for Fannie Mae’s </w:t>
      </w:r>
      <w:r w:rsidR="64BF406D" w:rsidRPr="60AAC2D8">
        <w:rPr>
          <w:color w:val="000000" w:themeColor="text1"/>
        </w:rPr>
        <w:t>single-family</w:t>
      </w:r>
      <w:r w:rsidR="00974241" w:rsidRPr="00B9425B">
        <w:rPr>
          <w:color w:val="000000"/>
        </w:rPr>
        <w:t xml:space="preserve"> business </w:t>
      </w:r>
      <w:r w:rsidR="00055DA0" w:rsidRPr="00B9425B">
        <w:rPr>
          <w:color w:val="000000"/>
        </w:rPr>
        <w:t xml:space="preserve">and Freddie Mac’s business. </w:t>
      </w:r>
      <w:r w:rsidR="00983E11" w:rsidRPr="60AAC2D8">
        <w:rPr>
          <w:color w:val="000000" w:themeColor="text1"/>
        </w:rPr>
        <w:t>We hypothesize</w:t>
      </w:r>
      <w:r w:rsidR="00055DA0" w:rsidRPr="00B9425B">
        <w:rPr>
          <w:color w:val="000000"/>
        </w:rPr>
        <w:t xml:space="preserve"> that i</w:t>
      </w:r>
      <w:r w:rsidR="00C8093C" w:rsidRPr="00B9425B">
        <w:rPr>
          <w:color w:val="000000"/>
        </w:rPr>
        <w:t>f FHFA required t</w:t>
      </w:r>
      <w:r w:rsidR="00E757CD" w:rsidRPr="00B9425B">
        <w:rPr>
          <w:color w:val="000000"/>
        </w:rPr>
        <w:t xml:space="preserve">he Enterprises to </w:t>
      </w:r>
      <w:r w:rsidR="0034281E" w:rsidRPr="00B9425B">
        <w:rPr>
          <w:color w:val="000000"/>
        </w:rPr>
        <w:t xml:space="preserve">slice this already-public data to show </w:t>
      </w:r>
      <w:r w:rsidR="005A32AC" w:rsidRPr="00B9425B">
        <w:rPr>
          <w:color w:val="000000"/>
        </w:rPr>
        <w:t>the SDQ rate</w:t>
      </w:r>
      <w:r w:rsidR="00AE57D5" w:rsidRPr="00B9425B">
        <w:rPr>
          <w:color w:val="000000"/>
        </w:rPr>
        <w:t xml:space="preserve"> of loans purchased in </w:t>
      </w:r>
      <w:r w:rsidR="00F34254" w:rsidRPr="00B9425B">
        <w:rPr>
          <w:color w:val="000000"/>
        </w:rPr>
        <w:t>DTS</w:t>
      </w:r>
      <w:r w:rsidR="009C7E57" w:rsidRPr="00B9425B">
        <w:rPr>
          <w:color w:val="000000"/>
        </w:rPr>
        <w:t xml:space="preserve">, </w:t>
      </w:r>
      <w:r w:rsidR="00F34254" w:rsidRPr="00B9425B">
        <w:rPr>
          <w:color w:val="000000"/>
        </w:rPr>
        <w:t>EHF</w:t>
      </w:r>
      <w:r w:rsidR="00313A98">
        <w:rPr>
          <w:color w:val="000000" w:themeColor="text1"/>
        </w:rPr>
        <w:t xml:space="preserve">, </w:t>
      </w:r>
      <w:r w:rsidR="009C7E57" w:rsidRPr="00B9425B">
        <w:rPr>
          <w:color w:val="000000"/>
        </w:rPr>
        <w:t xml:space="preserve">or other affordable </w:t>
      </w:r>
      <w:r w:rsidR="00F34254" w:rsidRPr="00B9425B">
        <w:rPr>
          <w:color w:val="000000"/>
        </w:rPr>
        <w:t xml:space="preserve">criteria, </w:t>
      </w:r>
      <w:r w:rsidR="00EA40C3" w:rsidRPr="00B9425B">
        <w:rPr>
          <w:color w:val="000000"/>
        </w:rPr>
        <w:t>the public</w:t>
      </w:r>
      <w:r w:rsidR="009C7E57" w:rsidRPr="00B9425B">
        <w:rPr>
          <w:color w:val="000000"/>
        </w:rPr>
        <w:t xml:space="preserve"> would have</w:t>
      </w:r>
      <w:r w:rsidR="00EA40C3" w:rsidRPr="00B9425B">
        <w:rPr>
          <w:color w:val="000000"/>
        </w:rPr>
        <w:t xml:space="preserve"> much greater transparency into the </w:t>
      </w:r>
      <w:r w:rsidR="004E5A65" w:rsidRPr="00B9425B">
        <w:rPr>
          <w:color w:val="000000"/>
        </w:rPr>
        <w:t xml:space="preserve">actual risk </w:t>
      </w:r>
      <w:r w:rsidR="00055DA0" w:rsidRPr="00B9425B">
        <w:rPr>
          <w:color w:val="000000"/>
        </w:rPr>
        <w:t>of reaching underserved markets</w:t>
      </w:r>
      <w:r w:rsidR="00D90F21" w:rsidRPr="00B9425B">
        <w:rPr>
          <w:color w:val="000000"/>
        </w:rPr>
        <w:t>,</w:t>
      </w:r>
      <w:r w:rsidR="00055DA0" w:rsidRPr="00B9425B">
        <w:rPr>
          <w:color w:val="000000"/>
        </w:rPr>
        <w:t xml:space="preserve"> </w:t>
      </w:r>
      <w:r w:rsidR="003F79B4" w:rsidRPr="00B9425B">
        <w:rPr>
          <w:color w:val="000000"/>
        </w:rPr>
        <w:t xml:space="preserve">strengthening the case that </w:t>
      </w:r>
      <w:r w:rsidR="003A1094" w:rsidRPr="00B9425B">
        <w:rPr>
          <w:color w:val="000000"/>
        </w:rPr>
        <w:t xml:space="preserve">it is lower profitability, rather than credit risk, that most often </w:t>
      </w:r>
      <w:r w:rsidR="00EC7905" w:rsidRPr="00B9425B">
        <w:rPr>
          <w:color w:val="000000"/>
        </w:rPr>
        <w:t>drives Enterprise decisions not to reach the underserved markets.</w:t>
      </w:r>
    </w:p>
    <w:p w14:paraId="1EB7D564" w14:textId="520C02BA" w:rsidR="009517DC" w:rsidRPr="009517DC" w:rsidRDefault="006D683C" w:rsidP="008E74CD">
      <w:pPr>
        <w:pStyle w:val="ListParagraph"/>
        <w:numPr>
          <w:ilvl w:val="0"/>
          <w:numId w:val="25"/>
        </w:numPr>
        <w:spacing w:line="257" w:lineRule="auto"/>
        <w:rPr>
          <w:rFonts w:ascii="Times New Roman" w:eastAsia="Times New Roman" w:hAnsi="Times New Roman" w:cs="Times New Roman"/>
          <w:color w:val="000000" w:themeColor="text1"/>
          <w:sz w:val="24"/>
          <w:szCs w:val="24"/>
        </w:rPr>
      </w:pPr>
      <w:r w:rsidRPr="009517DC">
        <w:rPr>
          <w:rFonts w:ascii="Times New Roman" w:eastAsia="Times New Roman" w:hAnsi="Times New Roman" w:cs="Times New Roman"/>
          <w:b/>
          <w:bCs/>
          <w:sz w:val="24"/>
          <w:szCs w:val="24"/>
        </w:rPr>
        <w:t xml:space="preserve">Manufactured Housing </w:t>
      </w:r>
    </w:p>
    <w:p w14:paraId="0D2E5FAD" w14:textId="2ED81D6F" w:rsidR="2AD756DB" w:rsidRPr="009517DC" w:rsidRDefault="2AD756DB" w:rsidP="002E26CF">
      <w:pPr>
        <w:spacing w:line="257" w:lineRule="auto"/>
        <w:rPr>
          <w:rFonts w:ascii="Times New Roman" w:eastAsia="Times New Roman" w:hAnsi="Times New Roman" w:cs="Times New Roman"/>
          <w:color w:val="000000" w:themeColor="text1"/>
          <w:sz w:val="24"/>
          <w:szCs w:val="24"/>
        </w:rPr>
      </w:pPr>
      <w:r w:rsidRPr="009517DC">
        <w:rPr>
          <w:rFonts w:ascii="Times New Roman" w:eastAsia="Times New Roman" w:hAnsi="Times New Roman" w:cs="Times New Roman"/>
          <w:color w:val="000000" w:themeColor="text1"/>
          <w:sz w:val="24"/>
          <w:szCs w:val="24"/>
        </w:rPr>
        <w:t xml:space="preserve">FHFA recognizes the importance of manufactured housing in </w:t>
      </w:r>
      <w:r w:rsidRPr="009517DC">
        <w:rPr>
          <w:rFonts w:ascii="Times New Roman" w:eastAsia="Times New Roman" w:hAnsi="Times New Roman" w:cs="Times New Roman"/>
          <w:sz w:val="24"/>
          <w:szCs w:val="24"/>
        </w:rPr>
        <w:t>affordable housing supply</w:t>
      </w:r>
      <w:r w:rsidR="00862C7D">
        <w:rPr>
          <w:rFonts w:ascii="Times New Roman" w:eastAsia="Times New Roman" w:hAnsi="Times New Roman" w:cs="Times New Roman"/>
          <w:sz w:val="24"/>
          <w:szCs w:val="24"/>
        </w:rPr>
        <w:t xml:space="preserve"> as </w:t>
      </w:r>
      <w:r w:rsidR="00FF7ACE">
        <w:rPr>
          <w:rFonts w:ascii="Times New Roman" w:eastAsia="Times New Roman" w:hAnsi="Times New Roman" w:cs="Times New Roman"/>
          <w:sz w:val="24"/>
          <w:szCs w:val="24"/>
        </w:rPr>
        <w:t>part of</w:t>
      </w:r>
      <w:r w:rsidR="00862C7D">
        <w:rPr>
          <w:rFonts w:ascii="Times New Roman" w:eastAsia="Times New Roman" w:hAnsi="Times New Roman" w:cs="Times New Roman"/>
          <w:sz w:val="24"/>
          <w:szCs w:val="24"/>
        </w:rPr>
        <w:t xml:space="preserve"> </w:t>
      </w:r>
      <w:r w:rsidR="00551339">
        <w:rPr>
          <w:rFonts w:ascii="Times New Roman" w:eastAsia="Times New Roman" w:hAnsi="Times New Roman" w:cs="Times New Roman"/>
          <w:sz w:val="24"/>
          <w:szCs w:val="24"/>
        </w:rPr>
        <w:t>bullet point</w:t>
      </w:r>
      <w:r w:rsidR="00862C7D">
        <w:rPr>
          <w:rFonts w:ascii="Times New Roman" w:eastAsia="Times New Roman" w:hAnsi="Times New Roman" w:cs="Times New Roman"/>
          <w:sz w:val="24"/>
          <w:szCs w:val="24"/>
        </w:rPr>
        <w:t xml:space="preserve"> 2</w:t>
      </w:r>
      <w:r w:rsidR="00551339">
        <w:rPr>
          <w:rFonts w:ascii="Times New Roman" w:eastAsia="Times New Roman" w:hAnsi="Times New Roman" w:cs="Times New Roman"/>
          <w:sz w:val="24"/>
          <w:szCs w:val="24"/>
        </w:rPr>
        <w:t xml:space="preserve"> of </w:t>
      </w:r>
      <w:r w:rsidR="00862C7D">
        <w:rPr>
          <w:rFonts w:ascii="Times New Roman" w:eastAsia="Times New Roman" w:hAnsi="Times New Roman" w:cs="Times New Roman"/>
          <w:sz w:val="24"/>
          <w:szCs w:val="24"/>
        </w:rPr>
        <w:t>Objective 2.4</w:t>
      </w:r>
      <w:r w:rsidRPr="0083188A">
        <w:rPr>
          <w:rFonts w:ascii="Times New Roman" w:eastAsia="Times New Roman" w:hAnsi="Times New Roman" w:cs="Times New Roman"/>
          <w:sz w:val="24"/>
          <w:szCs w:val="24"/>
        </w:rPr>
        <w:t>.</w:t>
      </w:r>
      <w:r w:rsidRPr="009517DC">
        <w:rPr>
          <w:rFonts w:ascii="Times New Roman" w:eastAsia="Times New Roman" w:hAnsi="Times New Roman" w:cs="Times New Roman"/>
          <w:sz w:val="24"/>
          <w:szCs w:val="24"/>
        </w:rPr>
        <w:t xml:space="preserve"> As </w:t>
      </w:r>
      <w:r w:rsidR="004A7601">
        <w:rPr>
          <w:rFonts w:ascii="Times New Roman" w:eastAsia="Times New Roman" w:hAnsi="Times New Roman" w:cs="Times New Roman"/>
          <w:sz w:val="24"/>
          <w:szCs w:val="24"/>
        </w:rPr>
        <w:t xml:space="preserve">FHFA strategizes </w:t>
      </w:r>
      <w:r w:rsidR="00A560E2">
        <w:rPr>
          <w:rFonts w:ascii="Times New Roman" w:eastAsia="Times New Roman" w:hAnsi="Times New Roman" w:cs="Times New Roman"/>
          <w:sz w:val="24"/>
          <w:szCs w:val="24"/>
        </w:rPr>
        <w:t xml:space="preserve">on how </w:t>
      </w:r>
      <w:r w:rsidRPr="009517DC">
        <w:rPr>
          <w:rFonts w:ascii="Times New Roman" w:eastAsia="Times New Roman" w:hAnsi="Times New Roman" w:cs="Times New Roman"/>
          <w:sz w:val="24"/>
          <w:szCs w:val="24"/>
        </w:rPr>
        <w:t xml:space="preserve">the Enterprises </w:t>
      </w:r>
      <w:r w:rsidR="00A560E2">
        <w:rPr>
          <w:rFonts w:ascii="Times New Roman" w:eastAsia="Times New Roman" w:hAnsi="Times New Roman" w:cs="Times New Roman"/>
          <w:sz w:val="24"/>
          <w:szCs w:val="24"/>
        </w:rPr>
        <w:t>can</w:t>
      </w:r>
      <w:r w:rsidRPr="009517DC">
        <w:rPr>
          <w:rFonts w:ascii="Times New Roman" w:eastAsia="Times New Roman" w:hAnsi="Times New Roman" w:cs="Times New Roman"/>
          <w:sz w:val="24"/>
          <w:szCs w:val="24"/>
        </w:rPr>
        <w:t xml:space="preserve"> increase </w:t>
      </w:r>
      <w:r w:rsidR="000237CF" w:rsidRPr="009517DC">
        <w:rPr>
          <w:rFonts w:ascii="Times New Roman" w:eastAsia="Times New Roman" w:hAnsi="Times New Roman" w:cs="Times New Roman"/>
          <w:sz w:val="24"/>
          <w:szCs w:val="24"/>
        </w:rPr>
        <w:t>the supply</w:t>
      </w:r>
      <w:r w:rsidRPr="009517DC">
        <w:rPr>
          <w:rFonts w:ascii="Times New Roman" w:eastAsia="Times New Roman" w:hAnsi="Times New Roman" w:cs="Times New Roman"/>
          <w:sz w:val="24"/>
          <w:szCs w:val="24"/>
        </w:rPr>
        <w:t xml:space="preserve"> of low- and moderate-income affordable housing, we recommend that emphasis should be placed on manufactured housing initiatives and </w:t>
      </w:r>
      <w:r w:rsidR="00FA31E6">
        <w:rPr>
          <w:rFonts w:ascii="Times New Roman" w:eastAsia="Times New Roman" w:hAnsi="Times New Roman" w:cs="Times New Roman"/>
          <w:sz w:val="24"/>
          <w:szCs w:val="24"/>
        </w:rPr>
        <w:t xml:space="preserve">specifically, </w:t>
      </w:r>
      <w:r w:rsidRPr="009517DC">
        <w:rPr>
          <w:rFonts w:ascii="Times New Roman" w:eastAsia="Times New Roman" w:hAnsi="Times New Roman" w:cs="Times New Roman"/>
          <w:sz w:val="24"/>
          <w:szCs w:val="24"/>
        </w:rPr>
        <w:t>the chattel loan market.</w:t>
      </w:r>
      <w:r w:rsidR="00064758" w:rsidRPr="009517DC">
        <w:rPr>
          <w:rFonts w:ascii="Times New Roman" w:hAnsi="Times New Roman" w:cs="Times New Roman"/>
          <w:color w:val="000000" w:themeColor="text1"/>
          <w:sz w:val="24"/>
          <w:szCs w:val="24"/>
        </w:rPr>
        <w:t xml:space="preserve"> W</w:t>
      </w:r>
      <w:r w:rsidR="00064758" w:rsidRPr="009517DC">
        <w:rPr>
          <w:rFonts w:ascii="Times New Roman" w:eastAsia="Times New Roman" w:hAnsi="Times New Roman" w:cs="Times New Roman"/>
          <w:color w:val="000000" w:themeColor="text1"/>
          <w:sz w:val="24"/>
          <w:szCs w:val="24"/>
        </w:rPr>
        <w:t xml:space="preserve">e recommend significantly increasing </w:t>
      </w:r>
      <w:r w:rsidR="00064758" w:rsidRPr="009517DC">
        <w:rPr>
          <w:rFonts w:ascii="Times New Roman" w:eastAsia="Times New Roman" w:hAnsi="Times New Roman" w:cs="Times New Roman"/>
          <w:sz w:val="24"/>
          <w:szCs w:val="24"/>
        </w:rPr>
        <w:t xml:space="preserve">the </w:t>
      </w:r>
      <w:r w:rsidR="001B39CF" w:rsidRPr="009517DC">
        <w:rPr>
          <w:rFonts w:ascii="Times New Roman" w:eastAsia="Times New Roman" w:hAnsi="Times New Roman" w:cs="Times New Roman"/>
          <w:sz w:val="24"/>
          <w:szCs w:val="24"/>
        </w:rPr>
        <w:t>M</w:t>
      </w:r>
      <w:r w:rsidR="00064758" w:rsidRPr="009517DC">
        <w:rPr>
          <w:rFonts w:ascii="Times New Roman" w:eastAsia="Times New Roman" w:hAnsi="Times New Roman" w:cs="Times New Roman"/>
          <w:sz w:val="24"/>
          <w:szCs w:val="24"/>
        </w:rPr>
        <w:t xml:space="preserve">anufactured </w:t>
      </w:r>
      <w:r w:rsidR="001B39CF" w:rsidRPr="009517DC">
        <w:rPr>
          <w:rFonts w:ascii="Times New Roman" w:eastAsia="Times New Roman" w:hAnsi="Times New Roman" w:cs="Times New Roman"/>
          <w:sz w:val="24"/>
          <w:szCs w:val="24"/>
        </w:rPr>
        <w:t>H</w:t>
      </w:r>
      <w:r w:rsidR="00064758" w:rsidRPr="009517DC">
        <w:rPr>
          <w:rFonts w:ascii="Times New Roman" w:eastAsia="Times New Roman" w:hAnsi="Times New Roman" w:cs="Times New Roman"/>
          <w:sz w:val="24"/>
          <w:szCs w:val="24"/>
        </w:rPr>
        <w:t xml:space="preserve">ousing </w:t>
      </w:r>
      <w:r w:rsidR="001B39CF" w:rsidRPr="009517DC">
        <w:rPr>
          <w:rFonts w:ascii="Times New Roman" w:eastAsia="Times New Roman" w:hAnsi="Times New Roman" w:cs="Times New Roman"/>
          <w:sz w:val="24"/>
          <w:szCs w:val="24"/>
        </w:rPr>
        <w:t>Re</w:t>
      </w:r>
      <w:r w:rsidR="00064758" w:rsidRPr="009517DC">
        <w:rPr>
          <w:rFonts w:ascii="Times New Roman" w:eastAsia="Times New Roman" w:hAnsi="Times New Roman" w:cs="Times New Roman"/>
          <w:sz w:val="24"/>
          <w:szCs w:val="24"/>
        </w:rPr>
        <w:t xml:space="preserve">al </w:t>
      </w:r>
      <w:r w:rsidR="001B39CF" w:rsidRPr="009517DC">
        <w:rPr>
          <w:rFonts w:ascii="Times New Roman" w:eastAsia="Times New Roman" w:hAnsi="Times New Roman" w:cs="Times New Roman"/>
          <w:sz w:val="24"/>
          <w:szCs w:val="24"/>
        </w:rPr>
        <w:t>P</w:t>
      </w:r>
      <w:r w:rsidR="00064758" w:rsidRPr="009517DC">
        <w:rPr>
          <w:rFonts w:ascii="Times New Roman" w:eastAsia="Times New Roman" w:hAnsi="Times New Roman" w:cs="Times New Roman"/>
          <w:sz w:val="24"/>
          <w:szCs w:val="24"/>
        </w:rPr>
        <w:t xml:space="preserve">roperty (MHRP) purchase volumes for the Enterprises. </w:t>
      </w:r>
      <w:r w:rsidRPr="009517DC">
        <w:rPr>
          <w:rFonts w:ascii="Times New Roman" w:eastAsia="Times New Roman" w:hAnsi="Times New Roman" w:cs="Times New Roman"/>
          <w:color w:val="000000" w:themeColor="text1"/>
          <w:sz w:val="24"/>
          <w:szCs w:val="24"/>
        </w:rPr>
        <w:t xml:space="preserve">With </w:t>
      </w:r>
      <w:r w:rsidR="00DA40B9">
        <w:rPr>
          <w:rFonts w:ascii="Times New Roman" w:eastAsia="Times New Roman" w:hAnsi="Times New Roman" w:cs="Times New Roman"/>
          <w:color w:val="000000" w:themeColor="text1"/>
          <w:sz w:val="24"/>
          <w:szCs w:val="24"/>
        </w:rPr>
        <w:t>encouragement from</w:t>
      </w:r>
      <w:r w:rsidR="008D5BCD">
        <w:rPr>
          <w:rFonts w:ascii="Times New Roman" w:eastAsia="Times New Roman" w:hAnsi="Times New Roman" w:cs="Times New Roman"/>
          <w:color w:val="000000" w:themeColor="text1"/>
          <w:sz w:val="24"/>
          <w:szCs w:val="24"/>
        </w:rPr>
        <w:t xml:space="preserve"> FHFA, </w:t>
      </w:r>
      <w:r w:rsidRPr="009517DC">
        <w:rPr>
          <w:rFonts w:ascii="Times New Roman" w:eastAsia="Times New Roman" w:hAnsi="Times New Roman" w:cs="Times New Roman"/>
          <w:sz w:val="24"/>
          <w:szCs w:val="24"/>
        </w:rPr>
        <w:t xml:space="preserve">the Enterprises can </w:t>
      </w:r>
      <w:r w:rsidR="00610A36" w:rsidRPr="009517DC">
        <w:rPr>
          <w:rFonts w:ascii="Times New Roman" w:eastAsia="Times New Roman" w:hAnsi="Times New Roman" w:cs="Times New Roman"/>
          <w:sz w:val="24"/>
          <w:szCs w:val="24"/>
        </w:rPr>
        <w:t>create</w:t>
      </w:r>
      <w:r w:rsidRPr="009517DC">
        <w:rPr>
          <w:rFonts w:ascii="Times New Roman" w:eastAsia="Times New Roman" w:hAnsi="Times New Roman" w:cs="Times New Roman"/>
          <w:sz w:val="24"/>
          <w:szCs w:val="24"/>
        </w:rPr>
        <w:t xml:space="preserve"> a shift in the market over the next three years. </w:t>
      </w:r>
      <w:r w:rsidRPr="009517DC">
        <w:rPr>
          <w:rFonts w:ascii="Times New Roman" w:eastAsia="Times New Roman" w:hAnsi="Times New Roman" w:cs="Times New Roman"/>
          <w:color w:val="000000" w:themeColor="text1"/>
          <w:sz w:val="24"/>
          <w:szCs w:val="24"/>
        </w:rPr>
        <w:t xml:space="preserve"> </w:t>
      </w:r>
    </w:p>
    <w:p w14:paraId="2BB1AB83" w14:textId="502B16C6" w:rsidR="008B2685" w:rsidRDefault="0070482A" w:rsidP="006C0A44">
      <w:pPr>
        <w:pStyle w:val="paragraph"/>
        <w:spacing w:before="0" w:beforeAutospacing="0" w:after="0" w:afterAutospacing="0"/>
        <w:textAlignment w:val="baseline"/>
      </w:pPr>
      <w:r w:rsidRPr="4DD91B5C">
        <w:rPr>
          <w:color w:val="000000" w:themeColor="text1"/>
        </w:rPr>
        <w:t xml:space="preserve">Making conventional mortgage finance broadly available </w:t>
      </w:r>
      <w:r>
        <w:rPr>
          <w:color w:val="000000" w:themeColor="text1"/>
        </w:rPr>
        <w:t xml:space="preserve">for unit loans </w:t>
      </w:r>
      <w:r w:rsidRPr="4DD91B5C">
        <w:rPr>
          <w:color w:val="000000" w:themeColor="text1"/>
        </w:rPr>
        <w:t xml:space="preserve">in land-lease manufactured housing communities </w:t>
      </w:r>
      <w:r>
        <w:rPr>
          <w:color w:val="000000" w:themeColor="text1"/>
        </w:rPr>
        <w:t xml:space="preserve">is also </w:t>
      </w:r>
      <w:r w:rsidRPr="4DD91B5C">
        <w:rPr>
          <w:color w:val="000000" w:themeColor="text1"/>
        </w:rPr>
        <w:t xml:space="preserve">consistent with </w:t>
      </w:r>
      <w:r>
        <w:rPr>
          <w:color w:val="000000" w:themeColor="text1"/>
        </w:rPr>
        <w:t xml:space="preserve">Fannie Mae and Freddie Mac’s </w:t>
      </w:r>
      <w:r w:rsidRPr="4DD91B5C">
        <w:rPr>
          <w:color w:val="000000" w:themeColor="text1"/>
        </w:rPr>
        <w:t>mission of increasing the availability of affordable mortgage financing</w:t>
      </w:r>
      <w:r>
        <w:rPr>
          <w:color w:val="000000" w:themeColor="text1"/>
        </w:rPr>
        <w:t xml:space="preserve"> and should be an FHFA priority</w:t>
      </w:r>
      <w:r w:rsidRPr="4DD91B5C">
        <w:rPr>
          <w:color w:val="000000" w:themeColor="text1"/>
        </w:rPr>
        <w:t>.</w:t>
      </w:r>
      <w:r w:rsidR="00E6439E">
        <w:rPr>
          <w:color w:val="000000" w:themeColor="text1"/>
        </w:rPr>
        <w:t xml:space="preserve"> </w:t>
      </w:r>
      <w:r w:rsidR="00BA777A">
        <w:rPr>
          <w:color w:val="000000" w:themeColor="text1"/>
        </w:rPr>
        <w:t xml:space="preserve">FHFA should encourage </w:t>
      </w:r>
      <w:r w:rsidR="00204729">
        <w:rPr>
          <w:color w:val="000000" w:themeColor="text1"/>
        </w:rPr>
        <w:t>the</w:t>
      </w:r>
      <w:r w:rsidR="00E6439E">
        <w:rPr>
          <w:color w:val="000000" w:themeColor="text1"/>
        </w:rPr>
        <w:t xml:space="preserve"> Enterprises</w:t>
      </w:r>
      <w:r w:rsidR="00204729">
        <w:rPr>
          <w:color w:val="000000" w:themeColor="text1"/>
        </w:rPr>
        <w:t xml:space="preserve"> when revisiting </w:t>
      </w:r>
      <w:r w:rsidR="00E25F1A">
        <w:rPr>
          <w:color w:val="000000" w:themeColor="text1"/>
        </w:rPr>
        <w:t xml:space="preserve">their DTS plans </w:t>
      </w:r>
      <w:r w:rsidR="000F213B">
        <w:rPr>
          <w:color w:val="000000" w:themeColor="text1"/>
        </w:rPr>
        <w:t>to significantly</w:t>
      </w:r>
      <w:r w:rsidR="00E6439E">
        <w:rPr>
          <w:color w:val="000000" w:themeColor="text1"/>
        </w:rPr>
        <w:t xml:space="preserve"> increase their target loan </w:t>
      </w:r>
      <w:r w:rsidR="00591D56">
        <w:rPr>
          <w:color w:val="000000" w:themeColor="text1"/>
        </w:rPr>
        <w:t xml:space="preserve">volumes in </w:t>
      </w:r>
      <w:r w:rsidR="00935B75">
        <w:rPr>
          <w:color w:val="000000" w:themeColor="text1"/>
        </w:rPr>
        <w:t xml:space="preserve">their 2022-2024 plans </w:t>
      </w:r>
      <w:r w:rsidR="007A1C72">
        <w:rPr>
          <w:color w:val="000000" w:themeColor="text1"/>
        </w:rPr>
        <w:t xml:space="preserve">to </w:t>
      </w:r>
      <w:r w:rsidR="00487B67">
        <w:rPr>
          <w:color w:val="000000" w:themeColor="text1"/>
        </w:rPr>
        <w:t xml:space="preserve">confirm the shift </w:t>
      </w:r>
      <w:r w:rsidR="00E940C1">
        <w:rPr>
          <w:color w:val="000000" w:themeColor="text1"/>
        </w:rPr>
        <w:t xml:space="preserve">toward mortgage-titled home purchases </w:t>
      </w:r>
      <w:r w:rsidR="0028046E">
        <w:rPr>
          <w:color w:val="000000" w:themeColor="text1"/>
        </w:rPr>
        <w:t xml:space="preserve">from higher-cost home-only loans. </w:t>
      </w:r>
      <w:r w:rsidRPr="6AB55FE1">
        <w:t xml:space="preserve">Likewise, access should not be restricted to only mortgage credit and allow for personal loans for </w:t>
      </w:r>
      <w:r w:rsidR="008F1FBE">
        <w:t>m</w:t>
      </w:r>
      <w:r w:rsidRPr="6AB55FE1">
        <w:t xml:space="preserve">anufactured </w:t>
      </w:r>
      <w:r w:rsidR="008F1FBE">
        <w:t>h</w:t>
      </w:r>
      <w:r w:rsidRPr="6AB55FE1">
        <w:t xml:space="preserve">ousing or other pilots to be explored </w:t>
      </w:r>
      <w:r w:rsidR="00BD393C" w:rsidRPr="6AB55FE1">
        <w:t>to</w:t>
      </w:r>
      <w:r w:rsidRPr="6AB55FE1">
        <w:t xml:space="preserve"> expand </w:t>
      </w:r>
      <w:r w:rsidR="55AD26F8">
        <w:t xml:space="preserve">low-income </w:t>
      </w:r>
      <w:r w:rsidRPr="6AB55FE1">
        <w:t>homeownership.</w:t>
      </w:r>
    </w:p>
    <w:p w14:paraId="7C8030C8" w14:textId="77777777" w:rsidR="006C0A44" w:rsidRPr="006C0A44" w:rsidRDefault="006C0A44" w:rsidP="006C0A44">
      <w:pPr>
        <w:pStyle w:val="paragraph"/>
        <w:spacing w:before="0" w:beforeAutospacing="0" w:after="0" w:afterAutospacing="0"/>
        <w:textAlignment w:val="baseline"/>
      </w:pPr>
    </w:p>
    <w:p w14:paraId="07497D2D" w14:textId="60175996" w:rsidR="00930802" w:rsidRDefault="2AD756DB" w:rsidP="2AD756DB">
      <w:pPr>
        <w:spacing w:line="257" w:lineRule="auto"/>
        <w:rPr>
          <w:rFonts w:ascii="Times New Roman" w:eastAsia="Times New Roman" w:hAnsi="Times New Roman" w:cs="Times New Roman"/>
          <w:color w:val="000000" w:themeColor="text1"/>
          <w:sz w:val="24"/>
          <w:szCs w:val="24"/>
        </w:rPr>
      </w:pPr>
      <w:r w:rsidRPr="0083188A">
        <w:rPr>
          <w:rFonts w:ascii="Times New Roman" w:eastAsia="Times New Roman" w:hAnsi="Times New Roman" w:cs="Times New Roman"/>
          <w:color w:val="000000" w:themeColor="text1"/>
          <w:sz w:val="24"/>
          <w:szCs w:val="24"/>
        </w:rPr>
        <w:t xml:space="preserve">To reach the </w:t>
      </w:r>
      <w:r w:rsidR="006C0A44">
        <w:rPr>
          <w:rFonts w:ascii="Times New Roman" w:eastAsia="Times New Roman" w:hAnsi="Times New Roman" w:cs="Times New Roman"/>
          <w:color w:val="000000" w:themeColor="text1"/>
          <w:sz w:val="24"/>
          <w:szCs w:val="24"/>
        </w:rPr>
        <w:t xml:space="preserve">less mature, harder to serve </w:t>
      </w:r>
      <w:r w:rsidRPr="0083188A">
        <w:rPr>
          <w:rFonts w:ascii="Times New Roman" w:eastAsia="Times New Roman" w:hAnsi="Times New Roman" w:cs="Times New Roman"/>
          <w:color w:val="000000" w:themeColor="text1"/>
          <w:sz w:val="24"/>
          <w:szCs w:val="24"/>
        </w:rPr>
        <w:t xml:space="preserve">chattel loan market, the Enterprises should plan a logical progression of </w:t>
      </w:r>
      <w:r w:rsidR="003F3C3F">
        <w:rPr>
          <w:rFonts w:ascii="Times New Roman" w:eastAsia="Times New Roman" w:hAnsi="Times New Roman" w:cs="Times New Roman"/>
          <w:color w:val="000000" w:themeColor="text1"/>
          <w:sz w:val="24"/>
          <w:szCs w:val="24"/>
        </w:rPr>
        <w:t>actions</w:t>
      </w:r>
      <w:r w:rsidRPr="0083188A">
        <w:rPr>
          <w:rFonts w:ascii="Times New Roman" w:eastAsia="Times New Roman" w:hAnsi="Times New Roman" w:cs="Times New Roman"/>
          <w:color w:val="000000" w:themeColor="text1"/>
          <w:sz w:val="24"/>
          <w:szCs w:val="24"/>
        </w:rPr>
        <w:t xml:space="preserve"> that would build </w:t>
      </w:r>
      <w:r w:rsidR="3A7131C9" w:rsidRPr="60AAC2D8">
        <w:rPr>
          <w:rFonts w:ascii="Times New Roman" w:eastAsia="Times New Roman" w:hAnsi="Times New Roman" w:cs="Times New Roman"/>
          <w:color w:val="000000" w:themeColor="text1"/>
          <w:sz w:val="24"/>
          <w:szCs w:val="24"/>
        </w:rPr>
        <w:t>towards a standardized and more efficient market.</w:t>
      </w:r>
      <w:r w:rsidRPr="0083188A">
        <w:rPr>
          <w:rFonts w:ascii="Times New Roman" w:eastAsia="Times New Roman" w:hAnsi="Times New Roman" w:cs="Times New Roman"/>
          <w:color w:val="000000" w:themeColor="text1"/>
          <w:sz w:val="24"/>
          <w:szCs w:val="24"/>
        </w:rPr>
        <w:t xml:space="preserve"> The first step to serving the chattel market is to </w:t>
      </w:r>
      <w:r w:rsidR="00B36816">
        <w:rPr>
          <w:rFonts w:ascii="Times New Roman" w:eastAsia="Times New Roman" w:hAnsi="Times New Roman" w:cs="Times New Roman"/>
          <w:color w:val="000000" w:themeColor="text1"/>
          <w:sz w:val="24"/>
          <w:szCs w:val="24"/>
        </w:rPr>
        <w:t>carry out</w:t>
      </w:r>
      <w:r w:rsidRPr="0083188A">
        <w:rPr>
          <w:rFonts w:ascii="Times New Roman" w:eastAsia="Times New Roman" w:hAnsi="Times New Roman" w:cs="Times New Roman"/>
          <w:color w:val="000000" w:themeColor="text1"/>
          <w:sz w:val="24"/>
          <w:szCs w:val="24"/>
        </w:rPr>
        <w:t xml:space="preserve"> the necessary rebooting of the previously completed outreach, </w:t>
      </w:r>
      <w:r w:rsidR="00B8794D" w:rsidRPr="0083188A">
        <w:rPr>
          <w:rFonts w:ascii="Times New Roman" w:eastAsia="Times New Roman" w:hAnsi="Times New Roman" w:cs="Times New Roman"/>
          <w:color w:val="000000" w:themeColor="text1"/>
          <w:sz w:val="24"/>
          <w:szCs w:val="24"/>
        </w:rPr>
        <w:t>research,</w:t>
      </w:r>
      <w:r w:rsidRPr="0083188A">
        <w:rPr>
          <w:rFonts w:ascii="Times New Roman" w:eastAsia="Times New Roman" w:hAnsi="Times New Roman" w:cs="Times New Roman"/>
          <w:color w:val="000000" w:themeColor="text1"/>
          <w:sz w:val="24"/>
          <w:szCs w:val="24"/>
        </w:rPr>
        <w:t xml:space="preserve"> and loan product development objectives. As the </w:t>
      </w:r>
      <w:r w:rsidR="00E27D4C">
        <w:rPr>
          <w:rFonts w:ascii="Times New Roman" w:eastAsia="Times New Roman" w:hAnsi="Times New Roman" w:cs="Times New Roman"/>
          <w:color w:val="000000" w:themeColor="text1"/>
          <w:sz w:val="24"/>
          <w:szCs w:val="24"/>
        </w:rPr>
        <w:lastRenderedPageBreak/>
        <w:t>E</w:t>
      </w:r>
      <w:r w:rsidRPr="0083188A">
        <w:rPr>
          <w:rFonts w:ascii="Times New Roman" w:eastAsia="Times New Roman" w:hAnsi="Times New Roman" w:cs="Times New Roman"/>
          <w:color w:val="000000" w:themeColor="text1"/>
          <w:sz w:val="24"/>
          <w:szCs w:val="24"/>
        </w:rPr>
        <w:t xml:space="preserve">nterprises expand their </w:t>
      </w:r>
      <w:r w:rsidR="3A7131C9" w:rsidRPr="60AAC2D8">
        <w:rPr>
          <w:rFonts w:ascii="Times New Roman" w:eastAsia="Times New Roman" w:hAnsi="Times New Roman" w:cs="Times New Roman"/>
          <w:color w:val="000000" w:themeColor="text1"/>
          <w:sz w:val="24"/>
          <w:szCs w:val="24"/>
        </w:rPr>
        <w:t>portfolios</w:t>
      </w:r>
      <w:r w:rsidRPr="0083188A">
        <w:rPr>
          <w:rFonts w:ascii="Times New Roman" w:eastAsia="Times New Roman" w:hAnsi="Times New Roman" w:cs="Times New Roman"/>
          <w:color w:val="000000" w:themeColor="text1"/>
          <w:sz w:val="24"/>
          <w:szCs w:val="24"/>
        </w:rPr>
        <w:t xml:space="preserve">, collection of chattel data and consumer choices for chattel loans is essential to properly </w:t>
      </w:r>
      <w:r w:rsidR="0060098E">
        <w:rPr>
          <w:rFonts w:ascii="Times New Roman" w:eastAsia="Times New Roman" w:hAnsi="Times New Roman" w:cs="Times New Roman"/>
          <w:color w:val="000000" w:themeColor="text1"/>
          <w:sz w:val="24"/>
          <w:szCs w:val="24"/>
        </w:rPr>
        <w:t>identify</w:t>
      </w:r>
      <w:r w:rsidRPr="0083188A">
        <w:rPr>
          <w:rFonts w:ascii="Times New Roman" w:eastAsia="Times New Roman" w:hAnsi="Times New Roman" w:cs="Times New Roman"/>
          <w:color w:val="000000" w:themeColor="text1"/>
          <w:sz w:val="24"/>
          <w:szCs w:val="24"/>
        </w:rPr>
        <w:t xml:space="preserve"> the most efficient ways to expand. In this market, the </w:t>
      </w:r>
      <w:r w:rsidR="00E27D4C">
        <w:rPr>
          <w:rFonts w:ascii="Times New Roman" w:eastAsia="Times New Roman" w:hAnsi="Times New Roman" w:cs="Times New Roman"/>
          <w:color w:val="000000" w:themeColor="text1"/>
          <w:sz w:val="24"/>
          <w:szCs w:val="24"/>
        </w:rPr>
        <w:t>E</w:t>
      </w:r>
      <w:r w:rsidR="00E27D4C" w:rsidRPr="0083188A">
        <w:rPr>
          <w:rFonts w:ascii="Times New Roman" w:eastAsia="Times New Roman" w:hAnsi="Times New Roman" w:cs="Times New Roman"/>
          <w:color w:val="000000" w:themeColor="text1"/>
          <w:sz w:val="24"/>
          <w:szCs w:val="24"/>
        </w:rPr>
        <w:t xml:space="preserve">nterprises </w:t>
      </w:r>
      <w:r w:rsidRPr="0083188A">
        <w:rPr>
          <w:rFonts w:ascii="Times New Roman" w:eastAsia="Times New Roman" w:hAnsi="Times New Roman" w:cs="Times New Roman"/>
          <w:color w:val="000000" w:themeColor="text1"/>
          <w:sz w:val="24"/>
          <w:szCs w:val="24"/>
        </w:rPr>
        <w:t>must develop consumer protection guardrails, such as making housing counseling a mandatory component of chattel loans.</w:t>
      </w:r>
      <w:r w:rsidR="001C7094">
        <w:rPr>
          <w:rFonts w:ascii="Times New Roman" w:eastAsia="Times New Roman" w:hAnsi="Times New Roman" w:cs="Times New Roman"/>
          <w:color w:val="000000" w:themeColor="text1"/>
          <w:sz w:val="24"/>
          <w:szCs w:val="24"/>
        </w:rPr>
        <w:t xml:space="preserve"> A</w:t>
      </w:r>
      <w:r w:rsidR="001D7078">
        <w:rPr>
          <w:rFonts w:ascii="Times New Roman" w:eastAsia="Times New Roman" w:hAnsi="Times New Roman" w:cs="Times New Roman"/>
          <w:color w:val="000000" w:themeColor="text1"/>
          <w:sz w:val="24"/>
          <w:szCs w:val="24"/>
        </w:rPr>
        <w:t xml:space="preserve">s discussed above, first </w:t>
      </w:r>
      <w:r w:rsidR="00524AA8">
        <w:rPr>
          <w:rFonts w:ascii="Times New Roman" w:eastAsia="Times New Roman" w:hAnsi="Times New Roman" w:cs="Times New Roman"/>
          <w:color w:val="000000" w:themeColor="text1"/>
          <w:sz w:val="24"/>
          <w:szCs w:val="24"/>
        </w:rPr>
        <w:t xml:space="preserve">FHFA </w:t>
      </w:r>
      <w:r w:rsidR="001D7078">
        <w:rPr>
          <w:rFonts w:ascii="Times New Roman" w:eastAsia="Times New Roman" w:hAnsi="Times New Roman" w:cs="Times New Roman"/>
          <w:color w:val="000000" w:themeColor="text1"/>
          <w:sz w:val="24"/>
          <w:szCs w:val="24"/>
        </w:rPr>
        <w:t xml:space="preserve">needs </w:t>
      </w:r>
      <w:r w:rsidR="00524AA8">
        <w:rPr>
          <w:rFonts w:ascii="Times New Roman" w:eastAsia="Times New Roman" w:hAnsi="Times New Roman" w:cs="Times New Roman"/>
          <w:color w:val="000000" w:themeColor="text1"/>
          <w:sz w:val="24"/>
          <w:szCs w:val="24"/>
        </w:rPr>
        <w:t>to strongly encourage pilots and new products</w:t>
      </w:r>
      <w:r w:rsidR="001D7078">
        <w:rPr>
          <w:rFonts w:ascii="Times New Roman" w:eastAsia="Times New Roman" w:hAnsi="Times New Roman" w:cs="Times New Roman"/>
          <w:color w:val="000000" w:themeColor="text1"/>
          <w:sz w:val="24"/>
          <w:szCs w:val="24"/>
        </w:rPr>
        <w:t xml:space="preserve"> </w:t>
      </w:r>
      <w:r w:rsidR="00F8721B">
        <w:rPr>
          <w:rFonts w:ascii="Times New Roman" w:eastAsia="Times New Roman" w:hAnsi="Times New Roman" w:cs="Times New Roman"/>
          <w:color w:val="000000" w:themeColor="text1"/>
          <w:sz w:val="24"/>
          <w:szCs w:val="24"/>
        </w:rPr>
        <w:t>in underserved markets, including manufactured housing.</w:t>
      </w:r>
    </w:p>
    <w:p w14:paraId="3E422EBA" w14:textId="01D5A5A9" w:rsidR="004B3FB1" w:rsidRPr="0083188A" w:rsidRDefault="004B3FB1" w:rsidP="006D683C">
      <w:pPr>
        <w:pStyle w:val="NormalWeb"/>
        <w:numPr>
          <w:ilvl w:val="0"/>
          <w:numId w:val="25"/>
        </w:numPr>
        <w:spacing w:before="240" w:beforeAutospacing="0" w:after="240" w:afterAutospacing="0"/>
        <w:rPr>
          <w:b/>
          <w:color w:val="000000" w:themeColor="text1"/>
        </w:rPr>
      </w:pPr>
      <w:r w:rsidRPr="0083188A">
        <w:rPr>
          <w:b/>
          <w:color w:val="000000" w:themeColor="text1"/>
        </w:rPr>
        <w:t>Emphasizing FinTech</w:t>
      </w:r>
    </w:p>
    <w:p w14:paraId="0C0767EC" w14:textId="4C9FD4E5" w:rsidR="004B3FB1" w:rsidRPr="0083188A" w:rsidRDefault="004B3FB1" w:rsidP="004B3FB1">
      <w:pPr>
        <w:pStyle w:val="NormalWeb"/>
        <w:spacing w:before="240" w:beforeAutospacing="0" w:after="240" w:afterAutospacing="0"/>
        <w:rPr>
          <w:color w:val="000000" w:themeColor="text1"/>
        </w:rPr>
      </w:pPr>
      <w:r w:rsidRPr="0083188A">
        <w:rPr>
          <w:color w:val="000000" w:themeColor="text1"/>
        </w:rPr>
        <w:t xml:space="preserve">We </w:t>
      </w:r>
      <w:r w:rsidR="0046704D">
        <w:rPr>
          <w:color w:val="000000" w:themeColor="text1"/>
        </w:rPr>
        <w:t>commend</w:t>
      </w:r>
      <w:r w:rsidRPr="0083188A">
        <w:rPr>
          <w:color w:val="000000" w:themeColor="text1"/>
        </w:rPr>
        <w:t xml:space="preserve"> FHFA</w:t>
      </w:r>
      <w:r w:rsidR="00E75403">
        <w:rPr>
          <w:color w:val="000000" w:themeColor="text1"/>
        </w:rPr>
        <w:t xml:space="preserve"> </w:t>
      </w:r>
      <w:r w:rsidR="0046704D">
        <w:rPr>
          <w:color w:val="000000" w:themeColor="text1"/>
        </w:rPr>
        <w:t>for</w:t>
      </w:r>
      <w:r w:rsidR="00E75403">
        <w:rPr>
          <w:color w:val="000000" w:themeColor="text1"/>
        </w:rPr>
        <w:t xml:space="preserve"> </w:t>
      </w:r>
      <w:r w:rsidR="0013317E">
        <w:rPr>
          <w:color w:val="000000" w:themeColor="text1"/>
        </w:rPr>
        <w:t>including Objective</w:t>
      </w:r>
      <w:r w:rsidRPr="0083188A">
        <w:rPr>
          <w:color w:val="000000" w:themeColor="text1"/>
        </w:rPr>
        <w:t xml:space="preserve"> </w:t>
      </w:r>
      <w:r w:rsidR="0028566E">
        <w:rPr>
          <w:color w:val="000000" w:themeColor="text1"/>
        </w:rPr>
        <w:t xml:space="preserve">2.5 </w:t>
      </w:r>
      <w:r w:rsidR="000D54B3">
        <w:rPr>
          <w:color w:val="000000" w:themeColor="text1"/>
        </w:rPr>
        <w:t>because, l</w:t>
      </w:r>
      <w:r w:rsidRPr="0083188A">
        <w:rPr>
          <w:color w:val="000000" w:themeColor="text1"/>
        </w:rPr>
        <w:t xml:space="preserve">ike data, technology plays a critical role in reducing structural barriers to sustainable and affordable housing opportunities. We request that FHFA </w:t>
      </w:r>
      <w:r w:rsidR="00D73253">
        <w:rPr>
          <w:color w:val="000000" w:themeColor="text1"/>
        </w:rPr>
        <w:t>investigate</w:t>
      </w:r>
      <w:r w:rsidRPr="0083188A">
        <w:rPr>
          <w:color w:val="000000" w:themeColor="text1"/>
        </w:rPr>
        <w:t xml:space="preserve"> these specific innovations that make buying and owning a home more accessible and efficient:</w:t>
      </w:r>
    </w:p>
    <w:p w14:paraId="2CC4E128" w14:textId="04F8F9C4" w:rsidR="00D263C9" w:rsidRPr="003E5140" w:rsidRDefault="00D263C9" w:rsidP="007C6F65">
      <w:pPr>
        <w:pStyle w:val="xxxmsonormal"/>
        <w:numPr>
          <w:ilvl w:val="0"/>
          <w:numId w:val="34"/>
        </w:numPr>
        <w:spacing w:before="0" w:beforeAutospacing="0" w:after="0" w:afterAutospacing="0"/>
        <w:rPr>
          <w:color w:val="000000"/>
        </w:rPr>
      </w:pPr>
      <w:r w:rsidRPr="003E5140">
        <w:rPr>
          <w:color w:val="000000"/>
        </w:rPr>
        <w:t xml:space="preserve">Explore modernizing the single-family appraisal process to foster efficiency in mortgage markets and address barriers to equitable </w:t>
      </w:r>
      <w:proofErr w:type="gramStart"/>
      <w:r w:rsidRPr="003E5140">
        <w:rPr>
          <w:color w:val="000000"/>
        </w:rPr>
        <w:t>valuation;</w:t>
      </w:r>
      <w:proofErr w:type="gramEnd"/>
      <w:r w:rsidRPr="003E5140">
        <w:rPr>
          <w:rStyle w:val="apple-converted-space"/>
          <w:color w:val="000000"/>
        </w:rPr>
        <w:t> </w:t>
      </w:r>
    </w:p>
    <w:p w14:paraId="17FE83FD" w14:textId="77777777" w:rsidR="00D263C9" w:rsidRPr="003E5140" w:rsidRDefault="00D263C9" w:rsidP="007C6F65">
      <w:pPr>
        <w:pStyle w:val="xxxmsonormal"/>
        <w:numPr>
          <w:ilvl w:val="0"/>
          <w:numId w:val="34"/>
        </w:numPr>
        <w:spacing w:before="0" w:beforeAutospacing="0" w:after="0" w:afterAutospacing="0"/>
        <w:rPr>
          <w:color w:val="000000"/>
        </w:rPr>
      </w:pPr>
      <w:r w:rsidRPr="003E5140">
        <w:rPr>
          <w:color w:val="000000"/>
        </w:rPr>
        <w:t xml:space="preserve">Explore opportunities to leverage non-traditional data, alternative approaches, and new technology in the mortgage underwriting </w:t>
      </w:r>
      <w:proofErr w:type="gramStart"/>
      <w:r w:rsidRPr="003E5140">
        <w:rPr>
          <w:color w:val="000000"/>
        </w:rPr>
        <w:t>process;</w:t>
      </w:r>
      <w:proofErr w:type="gramEnd"/>
      <w:r w:rsidRPr="003E5140">
        <w:rPr>
          <w:rStyle w:val="apple-converted-space"/>
          <w:color w:val="000000"/>
        </w:rPr>
        <w:t> </w:t>
      </w:r>
    </w:p>
    <w:p w14:paraId="1A1A4D31" w14:textId="77777777" w:rsidR="00D263C9" w:rsidRPr="003E5140" w:rsidRDefault="00D263C9" w:rsidP="007C6F65">
      <w:pPr>
        <w:pStyle w:val="xxxmsonormal"/>
        <w:numPr>
          <w:ilvl w:val="0"/>
          <w:numId w:val="34"/>
        </w:numPr>
        <w:spacing w:before="0" w:beforeAutospacing="0" w:after="0" w:afterAutospacing="0"/>
        <w:rPr>
          <w:color w:val="000000"/>
        </w:rPr>
      </w:pPr>
      <w:r w:rsidRPr="003E5140">
        <w:rPr>
          <w:color w:val="000000"/>
        </w:rPr>
        <w:t>Continue implementation of the final rule on the validation and approval of third-party credit scores model(s) that can be used by the Enterprises; and</w:t>
      </w:r>
      <w:r w:rsidRPr="003E5140">
        <w:rPr>
          <w:rStyle w:val="apple-converted-space"/>
          <w:color w:val="000000"/>
        </w:rPr>
        <w:t> </w:t>
      </w:r>
    </w:p>
    <w:p w14:paraId="2BC2D3DA" w14:textId="77777777" w:rsidR="007C6F65" w:rsidRDefault="00D263C9" w:rsidP="007C6F65">
      <w:pPr>
        <w:pStyle w:val="xxxmsonormal"/>
        <w:numPr>
          <w:ilvl w:val="0"/>
          <w:numId w:val="34"/>
        </w:numPr>
        <w:spacing w:before="0" w:beforeAutospacing="0" w:after="0" w:afterAutospacing="0"/>
        <w:rPr>
          <w:rStyle w:val="apple-converted-space"/>
          <w:color w:val="000000"/>
        </w:rPr>
      </w:pPr>
      <w:r w:rsidRPr="003E5140">
        <w:rPr>
          <w:color w:val="000000"/>
        </w:rPr>
        <w:t>Research and explore opportunities for further incorporation of financial technology (Fintech) in activities of the regulated entities and other mortgage market participants.</w:t>
      </w:r>
      <w:r w:rsidRPr="003E5140">
        <w:rPr>
          <w:rStyle w:val="apple-converted-space"/>
          <w:color w:val="000000"/>
        </w:rPr>
        <w:t> </w:t>
      </w:r>
    </w:p>
    <w:p w14:paraId="04BE8E7A" w14:textId="77777777" w:rsidR="007C6F65" w:rsidRPr="007C6F65" w:rsidRDefault="004B3FB1" w:rsidP="007C6F65">
      <w:pPr>
        <w:pStyle w:val="xxxmsonormal"/>
        <w:numPr>
          <w:ilvl w:val="0"/>
          <w:numId w:val="34"/>
        </w:numPr>
        <w:spacing w:before="0" w:beforeAutospacing="0" w:after="0" w:afterAutospacing="0"/>
        <w:rPr>
          <w:color w:val="000000"/>
        </w:rPr>
      </w:pPr>
      <w:r w:rsidRPr="007C6F65">
        <w:rPr>
          <w:color w:val="000000" w:themeColor="text1"/>
        </w:rPr>
        <w:t xml:space="preserve">Require multifamily owners who get </w:t>
      </w:r>
      <w:r w:rsidR="001875B2" w:rsidRPr="007C6F65">
        <w:rPr>
          <w:color w:val="000000" w:themeColor="text1"/>
        </w:rPr>
        <w:t>the Enterprises’</w:t>
      </w:r>
      <w:r w:rsidRPr="007C6F65">
        <w:rPr>
          <w:color w:val="000000" w:themeColor="text1"/>
        </w:rPr>
        <w:t xml:space="preserve"> financing to give</w:t>
      </w:r>
      <w:r w:rsidR="00186331" w:rsidRPr="007C6F65">
        <w:rPr>
          <w:color w:val="000000" w:themeColor="text1"/>
        </w:rPr>
        <w:t xml:space="preserve"> the option of</w:t>
      </w:r>
      <w:r w:rsidRPr="007C6F65">
        <w:rPr>
          <w:color w:val="000000" w:themeColor="text1"/>
        </w:rPr>
        <w:t xml:space="preserve"> free rent credit reporting to renters. Adopt secure, encrypted data processing and storage platforms based in the cloud that report on-time rent payments to the major credit bureaus</w:t>
      </w:r>
      <w:r w:rsidR="00B2047E" w:rsidRPr="007C6F65">
        <w:rPr>
          <w:color w:val="000000" w:themeColor="text1"/>
        </w:rPr>
        <w:t>.</w:t>
      </w:r>
      <w:r w:rsidRPr="007C6F65">
        <w:rPr>
          <w:color w:val="000000" w:themeColor="text1"/>
        </w:rPr>
        <w:t xml:space="preserve"> </w:t>
      </w:r>
    </w:p>
    <w:p w14:paraId="132A6DC1" w14:textId="5F421222" w:rsidR="004B3FB1" w:rsidRPr="007C6F65" w:rsidRDefault="004B3FB1" w:rsidP="007C6F65">
      <w:pPr>
        <w:pStyle w:val="xxxmsonormal"/>
        <w:numPr>
          <w:ilvl w:val="0"/>
          <w:numId w:val="34"/>
        </w:numPr>
        <w:spacing w:before="0" w:beforeAutospacing="0" w:after="0" w:afterAutospacing="0"/>
        <w:rPr>
          <w:color w:val="000000"/>
        </w:rPr>
      </w:pPr>
      <w:r w:rsidRPr="007C6F65">
        <w:rPr>
          <w:color w:val="000000" w:themeColor="text1"/>
        </w:rPr>
        <w:t>Continue to expand pilots related to sustainable access to credit by using bank account data, like the</w:t>
      </w:r>
      <w:r w:rsidRPr="00765FCD">
        <w:t xml:space="preserve"> “positive rent payment history” feature</w:t>
      </w:r>
      <w:r w:rsidR="00765FCD">
        <w:rPr>
          <w:rStyle w:val="FootnoteReference"/>
          <w:color w:val="1155CC"/>
          <w:u w:val="single"/>
        </w:rPr>
        <w:footnoteReference w:id="7"/>
      </w:r>
      <w:r w:rsidRPr="007C6F65">
        <w:rPr>
          <w:color w:val="000000" w:themeColor="text1"/>
        </w:rPr>
        <w:t xml:space="preserve"> being added to Desktop Underwriter (DU) Validation Service</w:t>
      </w:r>
      <w:r w:rsidR="00AD22CE" w:rsidRPr="007C6F65">
        <w:rPr>
          <w:color w:val="000000" w:themeColor="text1"/>
        </w:rPr>
        <w:t>.</w:t>
      </w:r>
      <w:r w:rsidR="1DD18695" w:rsidRPr="007C6F65">
        <w:rPr>
          <w:color w:val="000000" w:themeColor="text1"/>
        </w:rPr>
        <w:t xml:space="preserve"> </w:t>
      </w:r>
    </w:p>
    <w:p w14:paraId="5DC12E3F" w14:textId="19BCC38B" w:rsidR="004B3FB1" w:rsidRDefault="004B3FB1" w:rsidP="007C6F65">
      <w:pPr>
        <w:pStyle w:val="NormalWeb"/>
        <w:numPr>
          <w:ilvl w:val="0"/>
          <w:numId w:val="21"/>
        </w:numPr>
        <w:spacing w:before="0" w:beforeAutospacing="0" w:after="0" w:afterAutospacing="0"/>
        <w:textAlignment w:val="baseline"/>
        <w:rPr>
          <w:color w:val="000000"/>
        </w:rPr>
      </w:pPr>
      <w:r w:rsidRPr="0083188A">
        <w:rPr>
          <w:color w:val="000000" w:themeColor="text1"/>
        </w:rPr>
        <w:t>Support appraisal and valuation reform by leveraging accurate data and technology to make fairer and faster appraisals</w:t>
      </w:r>
      <w:r w:rsidR="00A24EE9">
        <w:rPr>
          <w:color w:val="000000" w:themeColor="text1"/>
        </w:rPr>
        <w:t xml:space="preserve"> (m</w:t>
      </w:r>
      <w:r w:rsidRPr="0083188A">
        <w:rPr>
          <w:color w:val="000000" w:themeColor="text1"/>
        </w:rPr>
        <w:t xml:space="preserve">ay want to consult services like </w:t>
      </w:r>
      <w:proofErr w:type="spellStart"/>
      <w:r w:rsidR="00C22B85" w:rsidRPr="0083188A">
        <w:rPr>
          <w:color w:val="000000" w:themeColor="text1"/>
        </w:rPr>
        <w:t>TrueFootage</w:t>
      </w:r>
      <w:proofErr w:type="spellEnd"/>
      <w:r w:rsidR="00A24EE9">
        <w:rPr>
          <w:color w:val="000000" w:themeColor="text1"/>
        </w:rPr>
        <w:t>)</w:t>
      </w:r>
      <w:r w:rsidR="00C22B85">
        <w:rPr>
          <w:color w:val="000000" w:themeColor="text1"/>
        </w:rPr>
        <w:t>.</w:t>
      </w:r>
    </w:p>
    <w:p w14:paraId="6DB80BF0" w14:textId="04C94526" w:rsidR="00B9425B" w:rsidRPr="00F01148" w:rsidRDefault="00583750" w:rsidP="007C6F65">
      <w:pPr>
        <w:pStyle w:val="NormalWeb"/>
        <w:numPr>
          <w:ilvl w:val="0"/>
          <w:numId w:val="21"/>
        </w:numPr>
        <w:spacing w:before="0" w:beforeAutospacing="0" w:after="0" w:afterAutospacing="0"/>
        <w:textAlignment w:val="baseline"/>
        <w:rPr>
          <w:color w:val="000000"/>
        </w:rPr>
      </w:pPr>
      <w:r>
        <w:rPr>
          <w:color w:val="000000" w:themeColor="text1"/>
        </w:rPr>
        <w:t xml:space="preserve">Explore ways to </w:t>
      </w:r>
      <w:r w:rsidR="004C133B">
        <w:rPr>
          <w:color w:val="000000" w:themeColor="text1"/>
        </w:rPr>
        <w:t>enable and incentivize small experiments and pilot projects</w:t>
      </w:r>
      <w:r w:rsidR="004B3FB1" w:rsidRPr="0083188A">
        <w:rPr>
          <w:color w:val="000000" w:themeColor="text1"/>
        </w:rPr>
        <w:t>.</w:t>
      </w:r>
    </w:p>
    <w:p w14:paraId="751C8F1B" w14:textId="6389C5F8" w:rsidR="00F01148" w:rsidRDefault="00F01148" w:rsidP="00F01148">
      <w:pPr>
        <w:pStyle w:val="NormalWeb"/>
        <w:spacing w:before="0" w:beforeAutospacing="0" w:after="0" w:afterAutospacing="0"/>
        <w:textAlignment w:val="baseline"/>
        <w:rPr>
          <w:b/>
          <w:bCs/>
          <w:color w:val="000000" w:themeColor="text1"/>
        </w:rPr>
      </w:pPr>
    </w:p>
    <w:p w14:paraId="6FE834E6" w14:textId="0F58CA8C" w:rsidR="00F01148" w:rsidRPr="00A807AC" w:rsidRDefault="00F01148" w:rsidP="00F01148">
      <w:pPr>
        <w:pStyle w:val="NormalWeb"/>
        <w:numPr>
          <w:ilvl w:val="0"/>
          <w:numId w:val="25"/>
        </w:numPr>
        <w:spacing w:before="0" w:beforeAutospacing="0" w:after="0" w:afterAutospacing="0"/>
        <w:textAlignment w:val="baseline"/>
        <w:rPr>
          <w:color w:val="000000"/>
        </w:rPr>
      </w:pPr>
      <w:r>
        <w:rPr>
          <w:b/>
          <w:bCs/>
          <w:color w:val="000000" w:themeColor="text1"/>
        </w:rPr>
        <w:t>Supply</w:t>
      </w:r>
    </w:p>
    <w:p w14:paraId="1D1315F6" w14:textId="77777777" w:rsidR="00A807AC" w:rsidRPr="00A807AC" w:rsidRDefault="00A807AC" w:rsidP="00A807AC">
      <w:pPr>
        <w:pStyle w:val="NormalWeb"/>
        <w:spacing w:before="0" w:beforeAutospacing="0" w:after="0" w:afterAutospacing="0"/>
        <w:ind w:left="1080"/>
        <w:textAlignment w:val="baseline"/>
        <w:rPr>
          <w:color w:val="000000"/>
        </w:rPr>
      </w:pPr>
    </w:p>
    <w:p w14:paraId="69104A38" w14:textId="1E8015B6" w:rsidR="00F01148" w:rsidRPr="00F01148" w:rsidRDefault="00F01148" w:rsidP="00F01148">
      <w:pPr>
        <w:rPr>
          <w:rFonts w:ascii="Times New Roman" w:hAnsi="Times New Roman" w:cs="Times New Roman"/>
          <w:sz w:val="24"/>
          <w:szCs w:val="24"/>
        </w:rPr>
      </w:pPr>
      <w:r w:rsidRPr="00F01148">
        <w:rPr>
          <w:rFonts w:ascii="Times New Roman" w:hAnsi="Times New Roman" w:cs="Times New Roman"/>
          <w:sz w:val="24"/>
          <w:szCs w:val="24"/>
        </w:rPr>
        <w:t xml:space="preserve">FHFA must remain cognizant of the pervasive issue of housing supply. Inflation rates have steadily risen in recent months, with </w:t>
      </w:r>
      <w:r w:rsidRPr="00535005">
        <w:rPr>
          <w:rFonts w:ascii="Times New Roman" w:hAnsi="Times New Roman" w:cs="Times New Roman"/>
          <w:sz w:val="24"/>
          <w:szCs w:val="24"/>
        </w:rPr>
        <w:t>nearly a third</w:t>
      </w:r>
      <w:r w:rsidRPr="00F01148">
        <w:rPr>
          <w:rFonts w:ascii="Times New Roman" w:hAnsi="Times New Roman" w:cs="Times New Roman"/>
          <w:sz w:val="24"/>
          <w:szCs w:val="24"/>
        </w:rPr>
        <w:t xml:space="preserve"> of the Consumer Price Index being driven by high housing costs</w:t>
      </w:r>
      <w:r w:rsidR="00530CFF">
        <w:rPr>
          <w:rStyle w:val="FootnoteReference"/>
          <w:rFonts w:ascii="Times New Roman" w:hAnsi="Times New Roman" w:cs="Times New Roman"/>
          <w:sz w:val="24"/>
          <w:szCs w:val="24"/>
        </w:rPr>
        <w:footnoteReference w:id="8"/>
      </w:r>
      <w:r w:rsidRPr="00F01148">
        <w:rPr>
          <w:rFonts w:ascii="Times New Roman" w:hAnsi="Times New Roman" w:cs="Times New Roman"/>
          <w:sz w:val="24"/>
          <w:szCs w:val="24"/>
        </w:rPr>
        <w:t xml:space="preserve"> that consequently make addressing the supply shortages more expensive and less impactful. This inflationary pressure has an extremely regressive impact, hurting low- and moderate-income people and further driving the affordable housing supply deficit.</w:t>
      </w:r>
    </w:p>
    <w:p w14:paraId="71D75C46" w14:textId="77777777" w:rsidR="00DF4F01" w:rsidRDefault="00DF4F01" w:rsidP="003D329F">
      <w:pPr>
        <w:pStyle w:val="NormalWeb"/>
        <w:spacing w:before="240" w:beforeAutospacing="0" w:after="0" w:afterAutospacing="0"/>
        <w:textAlignment w:val="baseline"/>
        <w:rPr>
          <w:b/>
          <w:bCs/>
          <w:color w:val="000000"/>
        </w:rPr>
      </w:pPr>
    </w:p>
    <w:p w14:paraId="5A20064D" w14:textId="75AC6624" w:rsidR="004C3B4B" w:rsidRPr="00E80E90" w:rsidRDefault="00295DC7" w:rsidP="003D329F">
      <w:pPr>
        <w:pStyle w:val="NormalWeb"/>
        <w:spacing w:before="240" w:beforeAutospacing="0" w:after="0" w:afterAutospacing="0"/>
        <w:textAlignment w:val="baseline"/>
        <w:rPr>
          <w:b/>
          <w:bCs/>
          <w:color w:val="000000"/>
        </w:rPr>
      </w:pPr>
      <w:r w:rsidRPr="00E80E90">
        <w:rPr>
          <w:b/>
          <w:bCs/>
          <w:color w:val="000000"/>
        </w:rPr>
        <w:lastRenderedPageBreak/>
        <w:t>Conclusion</w:t>
      </w:r>
    </w:p>
    <w:p w14:paraId="210C754E" w14:textId="59E86296" w:rsidR="00293123" w:rsidRPr="00293123" w:rsidRDefault="00311BEF" w:rsidP="00E80E90">
      <w:pPr>
        <w:pStyle w:val="NormalWeb"/>
        <w:spacing w:before="240" w:beforeAutospacing="0" w:after="0" w:afterAutospacing="0"/>
        <w:textAlignment w:val="baseline"/>
        <w:rPr>
          <w:color w:val="0563C1" w:themeColor="hyperlink"/>
          <w:u w:val="single"/>
        </w:rPr>
      </w:pPr>
      <w:r w:rsidRPr="00E80E90">
        <w:rPr>
          <w:rStyle w:val="normaltextrun"/>
          <w:shd w:val="clear" w:color="auto" w:fill="FFFFFF"/>
        </w:rPr>
        <w:t xml:space="preserve">The proposed FHFA strategic plan offers promising </w:t>
      </w:r>
      <w:r w:rsidR="00184A34" w:rsidRPr="6F43EF07">
        <w:rPr>
          <w:rStyle w:val="normaltextrun"/>
        </w:rPr>
        <w:t>ambition</w:t>
      </w:r>
      <w:r w:rsidRPr="6F43EF07">
        <w:rPr>
          <w:rStyle w:val="normaltextrun"/>
        </w:rPr>
        <w:t xml:space="preserve"> </w:t>
      </w:r>
      <w:r w:rsidRPr="00E80E90">
        <w:rPr>
          <w:rStyle w:val="normaltextrun"/>
          <w:shd w:val="clear" w:color="auto" w:fill="FFFFFF"/>
        </w:rPr>
        <w:t>and objectives previously unaddressed</w:t>
      </w:r>
      <w:r w:rsidR="001516F5">
        <w:rPr>
          <w:rStyle w:val="normaltextrun"/>
          <w:shd w:val="clear" w:color="auto" w:fill="FFFFFF"/>
        </w:rPr>
        <w:t xml:space="preserve"> in housing finance</w:t>
      </w:r>
      <w:r w:rsidRPr="00E80E90">
        <w:rPr>
          <w:rStyle w:val="normaltextrun"/>
          <w:shd w:val="clear" w:color="auto" w:fill="FFFFFF"/>
        </w:rPr>
        <w:t xml:space="preserve">. </w:t>
      </w:r>
      <w:r w:rsidR="00D95BD5">
        <w:rPr>
          <w:rStyle w:val="normaltextrun"/>
          <w:shd w:val="clear" w:color="auto" w:fill="FFFFFF"/>
        </w:rPr>
        <w:t>Yet</w:t>
      </w:r>
      <w:r w:rsidRPr="00E80E90">
        <w:rPr>
          <w:rStyle w:val="normaltextrun"/>
          <w:shd w:val="clear" w:color="auto" w:fill="FFFFFF"/>
        </w:rPr>
        <w:t>, there</w:t>
      </w:r>
      <w:r w:rsidR="00663AA4">
        <w:rPr>
          <w:rStyle w:val="normaltextrun"/>
          <w:shd w:val="clear" w:color="auto" w:fill="FFFFFF"/>
        </w:rPr>
        <w:t xml:space="preserve"> are </w:t>
      </w:r>
      <w:proofErr w:type="gramStart"/>
      <w:r w:rsidR="00663AA4">
        <w:rPr>
          <w:rStyle w:val="normaltextrun"/>
          <w:shd w:val="clear" w:color="auto" w:fill="FFFFFF"/>
        </w:rPr>
        <w:t>a number of</w:t>
      </w:r>
      <w:proofErr w:type="gramEnd"/>
      <w:r w:rsidR="00663AA4">
        <w:rPr>
          <w:rStyle w:val="normaltextrun"/>
          <w:shd w:val="clear" w:color="auto" w:fill="FFFFFF"/>
        </w:rPr>
        <w:t xml:space="preserve"> critical ways that FHFA </w:t>
      </w:r>
      <w:r w:rsidR="00817437">
        <w:rPr>
          <w:rStyle w:val="normaltextrun"/>
          <w:shd w:val="clear" w:color="auto" w:fill="FFFFFF"/>
        </w:rPr>
        <w:t xml:space="preserve">needs to use its regulatory and conservatorship authorities </w:t>
      </w:r>
      <w:r w:rsidR="00A36BAB">
        <w:rPr>
          <w:rStyle w:val="normaltextrun"/>
          <w:shd w:val="clear" w:color="auto" w:fill="FFFFFF"/>
        </w:rPr>
        <w:t>more fully to create a better, more equitable U.S. housing finance</w:t>
      </w:r>
      <w:r w:rsidR="00A36BAB" w:rsidRPr="6F43EF07">
        <w:rPr>
          <w:rStyle w:val="normaltextrun"/>
        </w:rPr>
        <w:t xml:space="preserve"> </w:t>
      </w:r>
      <w:r w:rsidR="18C45207" w:rsidRPr="6F43EF07">
        <w:rPr>
          <w:rStyle w:val="normaltextrun"/>
        </w:rPr>
        <w:t>system</w:t>
      </w:r>
      <w:r w:rsidR="00A36BAB">
        <w:rPr>
          <w:rStyle w:val="normaltextrun"/>
          <w:shd w:val="clear" w:color="auto" w:fill="FFFFFF"/>
        </w:rPr>
        <w:t xml:space="preserve">. </w:t>
      </w:r>
      <w:r w:rsidR="00072CA6">
        <w:rPr>
          <w:rStyle w:val="normaltextrun"/>
        </w:rPr>
        <w:t>T</w:t>
      </w:r>
      <w:r w:rsidRPr="00E80E90">
        <w:rPr>
          <w:rStyle w:val="normaltextrun"/>
        </w:rPr>
        <w:t xml:space="preserve">he policy recommendations </w:t>
      </w:r>
      <w:r w:rsidR="00072CA6">
        <w:rPr>
          <w:rStyle w:val="normaltextrun"/>
        </w:rPr>
        <w:t xml:space="preserve">we </w:t>
      </w:r>
      <w:r w:rsidRPr="00E80E90">
        <w:rPr>
          <w:rStyle w:val="normaltextrun"/>
        </w:rPr>
        <w:t xml:space="preserve">suggest FHFA </w:t>
      </w:r>
      <w:r w:rsidR="00D0069F">
        <w:rPr>
          <w:rStyle w:val="normaltextrun"/>
        </w:rPr>
        <w:t xml:space="preserve">embrace would do </w:t>
      </w:r>
      <w:r w:rsidR="00783F47">
        <w:rPr>
          <w:rStyle w:val="normaltextrun"/>
        </w:rPr>
        <w:t xml:space="preserve">a great deal </w:t>
      </w:r>
      <w:r w:rsidR="00EF2F90">
        <w:rPr>
          <w:rStyle w:val="normaltextrun"/>
        </w:rPr>
        <w:t xml:space="preserve">more </w:t>
      </w:r>
      <w:r w:rsidR="00783F47">
        <w:rPr>
          <w:rStyle w:val="normaltextrun"/>
        </w:rPr>
        <w:t xml:space="preserve">to </w:t>
      </w:r>
      <w:r w:rsidR="00E937CE" w:rsidRPr="00E80E90">
        <w:rPr>
          <w:rStyle w:val="normaltextrun"/>
        </w:rPr>
        <w:t>address</w:t>
      </w:r>
      <w:r w:rsidRPr="00E80E90">
        <w:rPr>
          <w:rStyle w:val="normaltextrun"/>
        </w:rPr>
        <w:t xml:space="preserve"> underserved market</w:t>
      </w:r>
      <w:r w:rsidR="00503749">
        <w:rPr>
          <w:rStyle w:val="normaltextrun"/>
        </w:rPr>
        <w:t xml:space="preserve"> and affordable housing </w:t>
      </w:r>
      <w:r w:rsidR="00EF2F90">
        <w:rPr>
          <w:rStyle w:val="normaltextrun"/>
        </w:rPr>
        <w:t xml:space="preserve">needs, in a manner that is </w:t>
      </w:r>
      <w:r w:rsidR="0062459A">
        <w:rPr>
          <w:rStyle w:val="normaltextrun"/>
        </w:rPr>
        <w:t xml:space="preserve">also entirely consistent with FHFA’s safety and soundness mission. </w:t>
      </w:r>
      <w:r w:rsidR="00504E1A">
        <w:rPr>
          <w:rStyle w:val="normaltextrun"/>
        </w:rPr>
        <w:t xml:space="preserve">If you have questions or would like to discuss any of the ideas in this letter, please contact </w:t>
      </w:r>
      <w:r w:rsidR="00C65347">
        <w:rPr>
          <w:rStyle w:val="normaltextrun"/>
        </w:rPr>
        <w:t xml:space="preserve">Daniel Janzow </w:t>
      </w:r>
      <w:hyperlink r:id="rId11" w:history="1">
        <w:r w:rsidR="003A67FE" w:rsidRPr="00710110">
          <w:rPr>
            <w:rStyle w:val="Hyperlink"/>
          </w:rPr>
          <w:t>djanzow@lincolninst.edu</w:t>
        </w:r>
      </w:hyperlink>
      <w:r w:rsidR="00C65347">
        <w:rPr>
          <w:rStyle w:val="normaltextrun"/>
        </w:rPr>
        <w:t xml:space="preserve"> or Jim Gray</w:t>
      </w:r>
      <w:r w:rsidR="00194861">
        <w:t xml:space="preserve"> </w:t>
      </w:r>
      <w:hyperlink r:id="rId12" w:history="1">
        <w:r w:rsidR="00A85314" w:rsidRPr="00A82933">
          <w:rPr>
            <w:rStyle w:val="Hyperlink"/>
          </w:rPr>
          <w:t>jgray@lincolnist.edu</w:t>
        </w:r>
      </w:hyperlink>
      <w:r w:rsidR="00293123">
        <w:rPr>
          <w:rStyle w:val="Hyperlink"/>
        </w:rPr>
        <w:t>.</w:t>
      </w:r>
    </w:p>
    <w:p w14:paraId="6CA01E96" w14:textId="77777777" w:rsidR="00311BEF" w:rsidRPr="00E80E90" w:rsidRDefault="00311BEF" w:rsidP="00311BEF">
      <w:pPr>
        <w:pStyle w:val="paragraph"/>
        <w:spacing w:before="0" w:beforeAutospacing="0" w:after="0" w:afterAutospacing="0"/>
        <w:textAlignment w:val="baseline"/>
        <w:rPr>
          <w:rStyle w:val="normaltextrun"/>
        </w:rPr>
      </w:pPr>
    </w:p>
    <w:p w14:paraId="5AFC852B" w14:textId="2403B110" w:rsidR="00295DC7" w:rsidRPr="00E80E90" w:rsidRDefault="00913E18" w:rsidP="00311BEF">
      <w:pPr>
        <w:pStyle w:val="paragraph"/>
        <w:spacing w:before="0" w:beforeAutospacing="0" w:after="0" w:afterAutospacing="0"/>
        <w:textAlignment w:val="baseline"/>
        <w:rPr>
          <w:rStyle w:val="normaltextrun"/>
        </w:rPr>
      </w:pPr>
      <w:r w:rsidRPr="00E80E90">
        <w:rPr>
          <w:rStyle w:val="normaltextrun"/>
        </w:rPr>
        <w:t xml:space="preserve">Thank you for considering our views. </w:t>
      </w:r>
    </w:p>
    <w:p w14:paraId="3FA2F69D" w14:textId="77777777" w:rsidR="00913E18" w:rsidRPr="00E80E90" w:rsidRDefault="00913E18" w:rsidP="00311BEF">
      <w:pPr>
        <w:pStyle w:val="paragraph"/>
        <w:spacing w:before="0" w:beforeAutospacing="0" w:after="0" w:afterAutospacing="0"/>
        <w:textAlignment w:val="baseline"/>
        <w:rPr>
          <w:rStyle w:val="normaltextrun"/>
        </w:rPr>
      </w:pPr>
    </w:p>
    <w:p w14:paraId="6A47BD8B" w14:textId="77777777" w:rsidR="00C7515D" w:rsidRDefault="00C7515D" w:rsidP="00311BEF">
      <w:pPr>
        <w:pStyle w:val="paragraph"/>
        <w:spacing w:before="0" w:beforeAutospacing="0" w:after="0" w:afterAutospacing="0"/>
        <w:textAlignment w:val="baseline"/>
        <w:rPr>
          <w:rStyle w:val="normaltextrun"/>
        </w:rPr>
      </w:pPr>
    </w:p>
    <w:p w14:paraId="64A705A4" w14:textId="6737FF3D" w:rsidR="00973CD1" w:rsidRDefault="00913E18" w:rsidP="00311BEF">
      <w:pPr>
        <w:pStyle w:val="paragraph"/>
        <w:spacing w:before="0" w:beforeAutospacing="0" w:after="0" w:afterAutospacing="0"/>
        <w:textAlignment w:val="baseline"/>
        <w:rPr>
          <w:rStyle w:val="normaltextrun"/>
        </w:rPr>
      </w:pPr>
      <w:r w:rsidRPr="00E80E90">
        <w:rPr>
          <w:rStyle w:val="normaltextrun"/>
        </w:rPr>
        <w:t>Si</w:t>
      </w:r>
      <w:r w:rsidR="00973CD1" w:rsidRPr="00E80E90">
        <w:rPr>
          <w:rStyle w:val="normaltextrun"/>
        </w:rPr>
        <w:t xml:space="preserve">ncerely, </w:t>
      </w:r>
    </w:p>
    <w:p w14:paraId="67BA8E37" w14:textId="77777777" w:rsidR="00C7515D" w:rsidRDefault="00C7515D" w:rsidP="00311BEF">
      <w:pPr>
        <w:pStyle w:val="paragraph"/>
        <w:spacing w:before="0" w:beforeAutospacing="0" w:after="0" w:afterAutospacing="0"/>
        <w:textAlignment w:val="baseline"/>
        <w:rPr>
          <w:rStyle w:val="normaltextrun"/>
        </w:rPr>
      </w:pPr>
    </w:p>
    <w:p w14:paraId="7CFA2805" w14:textId="5DC177A6" w:rsidR="00337A28" w:rsidRDefault="00337A28" w:rsidP="00311BEF">
      <w:pPr>
        <w:pStyle w:val="paragraph"/>
        <w:spacing w:before="0" w:beforeAutospacing="0" w:after="0" w:afterAutospacing="0"/>
        <w:textAlignment w:val="baseline"/>
        <w:rPr>
          <w:rStyle w:val="normaltextrun"/>
        </w:rPr>
      </w:pPr>
      <w:r>
        <w:rPr>
          <w:rStyle w:val="normaltextrun"/>
        </w:rPr>
        <w:t>Center for Community Progress</w:t>
      </w:r>
    </w:p>
    <w:p w14:paraId="046C67F0" w14:textId="7ED3BC34" w:rsidR="00BE5C9A" w:rsidRPr="00E80E90" w:rsidRDefault="00BE5C9A" w:rsidP="00311BEF">
      <w:pPr>
        <w:pStyle w:val="paragraph"/>
        <w:spacing w:before="0" w:beforeAutospacing="0" w:after="0" w:afterAutospacing="0"/>
        <w:textAlignment w:val="baseline"/>
        <w:rPr>
          <w:rStyle w:val="normaltextrun"/>
        </w:rPr>
      </w:pPr>
      <w:r>
        <w:rPr>
          <w:rStyle w:val="normaltextrun"/>
        </w:rPr>
        <w:t>Enterprise</w:t>
      </w:r>
    </w:p>
    <w:p w14:paraId="3680E727" w14:textId="49656073" w:rsidR="00164698" w:rsidRDefault="004F67A4" w:rsidP="0081014F">
      <w:pPr>
        <w:pStyle w:val="paragraph"/>
        <w:spacing w:before="0" w:beforeAutospacing="0" w:after="0" w:afterAutospacing="0"/>
        <w:textAlignment w:val="baseline"/>
      </w:pPr>
      <w:r>
        <w:t>Fahe</w:t>
      </w:r>
    </w:p>
    <w:p w14:paraId="19BE4DDF" w14:textId="66F07733" w:rsidR="0092375B" w:rsidRDefault="0092375B" w:rsidP="0081014F">
      <w:pPr>
        <w:pStyle w:val="paragraph"/>
        <w:spacing w:before="0" w:beforeAutospacing="0" w:after="0" w:afterAutospacing="0"/>
        <w:textAlignment w:val="baseline"/>
      </w:pPr>
      <w:r>
        <w:t>Grounded Solutions Network</w:t>
      </w:r>
    </w:p>
    <w:p w14:paraId="225EA080" w14:textId="327E61AC" w:rsidR="0092375B" w:rsidRDefault="00591199" w:rsidP="0081014F">
      <w:pPr>
        <w:pStyle w:val="paragraph"/>
        <w:spacing w:before="0" w:beforeAutospacing="0" w:after="0" w:afterAutospacing="0"/>
        <w:textAlignment w:val="baseline"/>
      </w:pPr>
      <w:r>
        <w:t>Homeownership Alliance</w:t>
      </w:r>
    </w:p>
    <w:p w14:paraId="7497B10A" w14:textId="60B36CC8" w:rsidR="00F740C6" w:rsidRDefault="007C48CB" w:rsidP="0081014F">
      <w:pPr>
        <w:pStyle w:val="paragraph"/>
        <w:spacing w:before="0" w:beforeAutospacing="0" w:after="0" w:afterAutospacing="0"/>
        <w:textAlignment w:val="baseline"/>
      </w:pPr>
      <w:r>
        <w:t>Housing Assistance Council</w:t>
      </w:r>
    </w:p>
    <w:p w14:paraId="459B76EC" w14:textId="3A5333B0" w:rsidR="0078745D" w:rsidRDefault="0078745D" w:rsidP="0081014F">
      <w:pPr>
        <w:pStyle w:val="paragraph"/>
        <w:spacing w:before="0" w:beforeAutospacing="0" w:after="0" w:afterAutospacing="0"/>
        <w:textAlignment w:val="baseline"/>
      </w:pPr>
      <w:r>
        <w:t>Housing Partnership Network</w:t>
      </w:r>
    </w:p>
    <w:p w14:paraId="02741076" w14:textId="573FA9A7" w:rsidR="00591199" w:rsidRDefault="00886CFF" w:rsidP="0081014F">
      <w:pPr>
        <w:pStyle w:val="paragraph"/>
        <w:spacing w:before="0" w:beforeAutospacing="0" w:after="0" w:afterAutospacing="0"/>
        <w:textAlignment w:val="baseline"/>
      </w:pPr>
      <w:r>
        <w:t>Lincoln Institute of Land Policy</w:t>
      </w:r>
    </w:p>
    <w:p w14:paraId="1BEC3917" w14:textId="3FE4C819" w:rsidR="006653B4" w:rsidRDefault="006653B4" w:rsidP="0081014F">
      <w:pPr>
        <w:pStyle w:val="paragraph"/>
        <w:spacing w:before="0" w:beforeAutospacing="0" w:after="0" w:afterAutospacing="0"/>
        <w:textAlignment w:val="baseline"/>
      </w:pPr>
      <w:r>
        <w:t>Local Initiatives Support Corporation</w:t>
      </w:r>
    </w:p>
    <w:p w14:paraId="2A6C08CC" w14:textId="154A86C9" w:rsidR="006E29E5" w:rsidRDefault="006E29E5" w:rsidP="0081014F">
      <w:pPr>
        <w:pStyle w:val="paragraph"/>
        <w:spacing w:before="0" w:beforeAutospacing="0" w:after="0" w:afterAutospacing="0"/>
        <w:textAlignment w:val="baseline"/>
      </w:pPr>
      <w:r>
        <w:t>National Community Stabilization Trust</w:t>
      </w:r>
    </w:p>
    <w:p w14:paraId="3DC6510E" w14:textId="5F4BC5F4" w:rsidR="0081014F" w:rsidRDefault="0081014F" w:rsidP="0081014F">
      <w:pPr>
        <w:pStyle w:val="paragraph"/>
        <w:spacing w:before="0" w:beforeAutospacing="0" w:after="0" w:afterAutospacing="0"/>
        <w:textAlignment w:val="baseline"/>
      </w:pPr>
      <w:r>
        <w:t>National Consumer Law Center (on behalf of its low-income clients</w:t>
      </w:r>
      <w:r w:rsidR="008D66F0">
        <w:t>)</w:t>
      </w:r>
    </w:p>
    <w:p w14:paraId="160B9E05" w14:textId="15244FBA" w:rsidR="008B6E0E" w:rsidRDefault="008B6E0E" w:rsidP="0081014F">
      <w:pPr>
        <w:pStyle w:val="paragraph"/>
        <w:spacing w:before="0" w:beforeAutospacing="0" w:after="0" w:afterAutospacing="0"/>
        <w:textAlignment w:val="baseline"/>
      </w:pPr>
      <w:r>
        <w:t xml:space="preserve">National Housing Conference </w:t>
      </w:r>
    </w:p>
    <w:p w14:paraId="33FBE35E" w14:textId="3E74A5F8" w:rsidR="008B6E0E" w:rsidRDefault="003D34CE" w:rsidP="0081014F">
      <w:pPr>
        <w:pStyle w:val="paragraph"/>
        <w:spacing w:before="0" w:beforeAutospacing="0" w:after="0" w:afterAutospacing="0"/>
        <w:textAlignment w:val="baseline"/>
      </w:pPr>
      <w:r>
        <w:t>National Housing Resource Center</w:t>
      </w:r>
    </w:p>
    <w:p w14:paraId="4D928301" w14:textId="3DFE1BE5" w:rsidR="00337A28" w:rsidRDefault="00337A28" w:rsidP="0081014F">
      <w:pPr>
        <w:pStyle w:val="paragraph"/>
        <w:spacing w:before="0" w:beforeAutospacing="0" w:after="0" w:afterAutospacing="0"/>
        <w:textAlignment w:val="baseline"/>
      </w:pPr>
      <w:r>
        <w:t>NeighborWorks</w:t>
      </w:r>
    </w:p>
    <w:p w14:paraId="60AE5B3C" w14:textId="64ED6C0C" w:rsidR="003D34CE" w:rsidRDefault="003D34CE" w:rsidP="0081014F">
      <w:pPr>
        <w:pStyle w:val="paragraph"/>
        <w:spacing w:before="0" w:beforeAutospacing="0" w:after="0" w:afterAutospacing="0"/>
        <w:textAlignment w:val="baseline"/>
      </w:pPr>
      <w:r>
        <w:t>Next Step</w:t>
      </w:r>
    </w:p>
    <w:p w14:paraId="653EEF4E" w14:textId="2ECB697F" w:rsidR="008F295B" w:rsidRDefault="008F295B" w:rsidP="0081014F">
      <w:pPr>
        <w:pStyle w:val="paragraph"/>
        <w:spacing w:before="0" w:beforeAutospacing="0" w:after="0" w:afterAutospacing="0"/>
        <w:textAlignment w:val="baseline"/>
      </w:pPr>
      <w:r>
        <w:t>RMI</w:t>
      </w:r>
    </w:p>
    <w:p w14:paraId="71DA9CD4" w14:textId="6DD9083C" w:rsidR="008F295B" w:rsidRDefault="008F295B" w:rsidP="0081014F">
      <w:pPr>
        <w:pStyle w:val="paragraph"/>
        <w:spacing w:before="0" w:beforeAutospacing="0" w:after="0" w:afterAutospacing="0"/>
        <w:textAlignment w:val="baseline"/>
      </w:pPr>
      <w:r>
        <w:t>ROC USA</w:t>
      </w:r>
    </w:p>
    <w:p w14:paraId="5AAA1ED8" w14:textId="5FA56B05" w:rsidR="00DD5056" w:rsidRDefault="004004FA" w:rsidP="0081014F">
      <w:pPr>
        <w:pStyle w:val="paragraph"/>
        <w:spacing w:before="0" w:beforeAutospacing="0" w:after="0" w:afterAutospacing="0"/>
        <w:textAlignment w:val="baseline"/>
      </w:pPr>
      <w:r>
        <w:t>Stewards of Affordable Housing for the Future</w:t>
      </w:r>
    </w:p>
    <w:p w14:paraId="3D48DB1E" w14:textId="1C2D1F2C" w:rsidR="00DD5056" w:rsidRDefault="00DD5056" w:rsidP="00966AC9">
      <w:pPr>
        <w:pStyle w:val="paragraph"/>
        <w:spacing w:before="0" w:beforeAutospacing="0" w:after="0" w:afterAutospacing="0"/>
        <w:jc w:val="center"/>
        <w:textAlignment w:val="baseline"/>
      </w:pPr>
    </w:p>
    <w:sectPr w:rsidR="00DD5056" w:rsidSect="00C7515D">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7AF0" w14:textId="77777777" w:rsidR="005D7A3F" w:rsidRDefault="005D7A3F" w:rsidP="000C03F3">
      <w:pPr>
        <w:spacing w:after="0" w:line="240" w:lineRule="auto"/>
      </w:pPr>
      <w:r>
        <w:separator/>
      </w:r>
    </w:p>
  </w:endnote>
  <w:endnote w:type="continuationSeparator" w:id="0">
    <w:p w14:paraId="34EDC901" w14:textId="77777777" w:rsidR="005D7A3F" w:rsidRDefault="005D7A3F" w:rsidP="000C03F3">
      <w:pPr>
        <w:spacing w:after="0" w:line="240" w:lineRule="auto"/>
      </w:pPr>
      <w:r>
        <w:continuationSeparator/>
      </w:r>
    </w:p>
  </w:endnote>
  <w:endnote w:type="continuationNotice" w:id="1">
    <w:p w14:paraId="6C9573B6" w14:textId="77777777" w:rsidR="005D7A3F" w:rsidRDefault="005D7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Arial&quot;,sans-serif">
    <w:altName w:val="Cambria"/>
    <w:panose1 w:val="020B0604020202020204"/>
    <w:charset w:val="00"/>
    <w:family w:val="roman"/>
    <w:pitch w:val="default"/>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10576782"/>
      <w:docPartObj>
        <w:docPartGallery w:val="Page Numbers (Bottom of Page)"/>
        <w:docPartUnique/>
      </w:docPartObj>
    </w:sdtPr>
    <w:sdtEndPr>
      <w:rPr>
        <w:noProof/>
      </w:rPr>
    </w:sdtEndPr>
    <w:sdtContent>
      <w:p w14:paraId="101F6296" w14:textId="77777777" w:rsidR="00FE3BA4" w:rsidRDefault="00FE3BA4" w:rsidP="008932D7">
        <w:pPr>
          <w:pStyle w:val="Footer"/>
          <w:rPr>
            <w:sz w:val="20"/>
            <w:szCs w:val="20"/>
          </w:rPr>
        </w:pPr>
      </w:p>
      <w:p w14:paraId="01511F9A" w14:textId="38A79582" w:rsidR="00491D97" w:rsidRDefault="007663CC" w:rsidP="00D91C8F">
        <w:pPr>
          <w:pStyle w:val="Foo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B1D4DA" wp14:editId="541232FB">
                  <wp:simplePos x="0" y="0"/>
                  <wp:positionH relativeFrom="column">
                    <wp:posOffset>-363794</wp:posOffset>
                  </wp:positionH>
                  <wp:positionV relativeFrom="paragraph">
                    <wp:posOffset>61943</wp:posOffset>
                  </wp:positionV>
                  <wp:extent cx="6632391" cy="12905"/>
                  <wp:effectExtent l="0" t="0" r="35560" b="25400"/>
                  <wp:wrapNone/>
                  <wp:docPr id="1" name="Straight Connector 1"/>
                  <wp:cNvGraphicFramePr/>
                  <a:graphic xmlns:a="http://schemas.openxmlformats.org/drawingml/2006/main">
                    <a:graphicData uri="http://schemas.microsoft.com/office/word/2010/wordprocessingShape">
                      <wps:wsp>
                        <wps:cNvCnPr/>
                        <wps:spPr>
                          <a:xfrm>
                            <a:off x="0" y="0"/>
                            <a:ext cx="6632391" cy="12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33AC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4.9pt" to="49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" strokecolor="black [3200]" strokeweight=".5pt">
                  <v:stroke joinstyle="miter"/>
                </v:line>
              </w:pict>
            </mc:Fallback>
          </mc:AlternateContent>
        </w:r>
      </w:p>
      <w:p w14:paraId="7FE26F8C" w14:textId="5A942B61" w:rsidR="00810D51" w:rsidRPr="003F2491" w:rsidRDefault="00810D51" w:rsidP="003F2491">
        <w:pPr>
          <w:pStyle w:val="Footer"/>
          <w:jc w:val="center"/>
          <w:rPr>
            <w:rFonts w:ascii="Times New Roman" w:hAnsi="Times New Roman" w:cs="Times New Roman"/>
            <w:sz w:val="20"/>
            <w:szCs w:val="20"/>
          </w:rPr>
        </w:pPr>
        <w:r w:rsidRPr="003F2491">
          <w:rPr>
            <w:rFonts w:ascii="Times New Roman" w:hAnsi="Times New Roman" w:cs="Times New Roman"/>
            <w:sz w:val="16"/>
            <w:szCs w:val="16"/>
          </w:rPr>
          <w:t>113 Brattle Street, Cambridge, MA 02138     617.661.3016     @landpolicy     lincolninst.edu</w:t>
        </w:r>
      </w:p>
      <w:p w14:paraId="2C3701B0" w14:textId="59B315BC" w:rsidR="00F66F86" w:rsidRPr="003F2491" w:rsidRDefault="00682EF2" w:rsidP="00810D51">
        <w:pPr>
          <w:pStyle w:val="Footer"/>
          <w:jc w:val="right"/>
          <w:rPr>
            <w:sz w:val="20"/>
            <w:szCs w:val="20"/>
          </w:rPr>
        </w:pPr>
        <w:r w:rsidRPr="003F2491">
          <w:rPr>
            <w:rFonts w:ascii="Times New Roman" w:hAnsi="Times New Roman" w:cs="Times New Roman"/>
            <w:b/>
            <w:bCs/>
            <w:sz w:val="24"/>
            <w:szCs w:val="24"/>
          </w:rPr>
          <w:fldChar w:fldCharType="begin"/>
        </w:r>
        <w:r w:rsidRPr="003F2491">
          <w:rPr>
            <w:rFonts w:ascii="Times New Roman" w:hAnsi="Times New Roman" w:cs="Times New Roman"/>
            <w:b/>
            <w:bCs/>
            <w:sz w:val="24"/>
            <w:szCs w:val="24"/>
          </w:rPr>
          <w:instrText xml:space="preserve"> PAGE   \* MERGEFORMAT </w:instrText>
        </w:r>
        <w:r w:rsidRPr="003F2491">
          <w:rPr>
            <w:rFonts w:ascii="Times New Roman" w:hAnsi="Times New Roman" w:cs="Times New Roman"/>
            <w:b/>
            <w:bCs/>
            <w:sz w:val="24"/>
            <w:szCs w:val="24"/>
          </w:rPr>
          <w:fldChar w:fldCharType="separate"/>
        </w:r>
        <w:r w:rsidRPr="003F2491">
          <w:rPr>
            <w:rFonts w:ascii="Times New Roman" w:hAnsi="Times New Roman" w:cs="Times New Roman"/>
            <w:b/>
            <w:bCs/>
            <w:noProof/>
            <w:sz w:val="24"/>
            <w:szCs w:val="24"/>
          </w:rPr>
          <w:t>2</w:t>
        </w:r>
        <w:r w:rsidRPr="003F2491">
          <w:rPr>
            <w:rFonts w:ascii="Times New Roman" w:hAnsi="Times New Roman" w:cs="Times New Roman"/>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E566" w14:textId="77777777" w:rsidR="005D7A3F" w:rsidRDefault="005D7A3F" w:rsidP="000C03F3">
      <w:pPr>
        <w:spacing w:after="0" w:line="240" w:lineRule="auto"/>
      </w:pPr>
      <w:r>
        <w:separator/>
      </w:r>
    </w:p>
  </w:footnote>
  <w:footnote w:type="continuationSeparator" w:id="0">
    <w:p w14:paraId="30D0D8DE" w14:textId="77777777" w:rsidR="005D7A3F" w:rsidRDefault="005D7A3F" w:rsidP="000C03F3">
      <w:pPr>
        <w:spacing w:after="0" w:line="240" w:lineRule="auto"/>
      </w:pPr>
      <w:r>
        <w:continuationSeparator/>
      </w:r>
    </w:p>
  </w:footnote>
  <w:footnote w:type="continuationNotice" w:id="1">
    <w:p w14:paraId="7B9B6F8C" w14:textId="77777777" w:rsidR="005D7A3F" w:rsidRDefault="005D7A3F">
      <w:pPr>
        <w:spacing w:after="0" w:line="240" w:lineRule="auto"/>
      </w:pPr>
    </w:p>
  </w:footnote>
  <w:footnote w:id="2">
    <w:p w14:paraId="425DC207" w14:textId="710AF102" w:rsidR="00500148" w:rsidRPr="00AA6DF1" w:rsidRDefault="00500148" w:rsidP="00500148">
      <w:pPr>
        <w:pStyle w:val="FootnoteText"/>
        <w:rPr>
          <w:rFonts w:ascii="Times New Roman" w:hAnsi="Times New Roman" w:cs="Times New Roman"/>
        </w:rPr>
      </w:pPr>
      <w:r w:rsidRPr="00AA6DF1">
        <w:rPr>
          <w:rStyle w:val="FootnoteReference"/>
          <w:rFonts w:ascii="Times New Roman" w:hAnsi="Times New Roman" w:cs="Times New Roman"/>
        </w:rPr>
        <w:footnoteRef/>
      </w:r>
      <w:r w:rsidRPr="00AA6DF1">
        <w:rPr>
          <w:rFonts w:ascii="Times New Roman" w:hAnsi="Times New Roman" w:cs="Times New Roman"/>
        </w:rPr>
        <w:t xml:space="preserve"> </w:t>
      </w:r>
      <w:hyperlink r:id="rId1" w:history="1">
        <w:r w:rsidRPr="00406FEB">
          <w:rPr>
            <w:rStyle w:val="Hyperlink"/>
            <w:rFonts w:ascii="Times New Roman" w:eastAsia="Times New Roman" w:hAnsi="Times New Roman" w:cs="Times New Roman"/>
          </w:rPr>
          <w:t>Freddie Mac’s annual report submitted on chattel, which indicated that significant progress had been made by 2018 and that Freddie Mac was ready to launch a pilot in 2019.</w:t>
        </w:r>
      </w:hyperlink>
    </w:p>
  </w:footnote>
  <w:footnote w:id="3">
    <w:p w14:paraId="0A1C2EC2" w14:textId="17D16243" w:rsidR="00B152B4" w:rsidRPr="000829DE" w:rsidRDefault="00B152B4">
      <w:pPr>
        <w:pStyle w:val="FootnoteText"/>
        <w:rPr>
          <w:rFonts w:ascii="Times New Roman" w:hAnsi="Times New Roman" w:cs="Times New Roman"/>
        </w:rPr>
      </w:pPr>
      <w:r w:rsidRPr="00AA6DF1">
        <w:rPr>
          <w:rStyle w:val="FootnoteReference"/>
          <w:rFonts w:ascii="Times New Roman" w:hAnsi="Times New Roman" w:cs="Times New Roman"/>
        </w:rPr>
        <w:footnoteRef/>
      </w:r>
      <w:r w:rsidRPr="00AA6DF1">
        <w:rPr>
          <w:rFonts w:ascii="Times New Roman" w:hAnsi="Times New Roman" w:cs="Times New Roman"/>
        </w:rPr>
        <w:t xml:space="preserve"> </w:t>
      </w:r>
      <w:hyperlink r:id="rId2" w:history="1">
        <w:r w:rsidR="004F3012" w:rsidRPr="00E60A68">
          <w:rPr>
            <w:rStyle w:val="Hyperlink"/>
            <w:rFonts w:ascii="Times New Roman" w:hAnsi="Times New Roman" w:cs="Times New Roman"/>
          </w:rPr>
          <w:t xml:space="preserve">Intergovernmental Panel on Climate Change report </w:t>
        </w:r>
        <w:r w:rsidR="00A26764" w:rsidRPr="00E60A68">
          <w:rPr>
            <w:rStyle w:val="Hyperlink"/>
            <w:rFonts w:ascii="Times New Roman" w:hAnsi="Times New Roman" w:cs="Times New Roman"/>
          </w:rPr>
          <w:t>(</w:t>
        </w:r>
        <w:r w:rsidR="00A82970" w:rsidRPr="00E60A68">
          <w:rPr>
            <w:rStyle w:val="Hyperlink"/>
            <w:rFonts w:ascii="Times New Roman" w:hAnsi="Times New Roman" w:cs="Times New Roman"/>
          </w:rPr>
          <w:t>2022</w:t>
        </w:r>
        <w:r w:rsidR="008A02EC" w:rsidRPr="00E60A68">
          <w:rPr>
            <w:rStyle w:val="Hyperlink"/>
            <w:rFonts w:ascii="Times New Roman" w:hAnsi="Times New Roman" w:cs="Times New Roman"/>
          </w:rPr>
          <w:t>)</w:t>
        </w:r>
      </w:hyperlink>
    </w:p>
  </w:footnote>
  <w:footnote w:id="4">
    <w:p w14:paraId="70D6C2D7" w14:textId="5B1B928D" w:rsidR="0098434A" w:rsidRPr="00AA6DF1" w:rsidRDefault="0098434A" w:rsidP="0098434A">
      <w:pPr>
        <w:rPr>
          <w:rFonts w:ascii="Times New Roman" w:hAnsi="Times New Roman" w:cs="Times New Roman"/>
          <w:sz w:val="20"/>
          <w:szCs w:val="20"/>
        </w:rPr>
      </w:pPr>
      <w:r w:rsidRPr="00AA6DF1">
        <w:rPr>
          <w:rStyle w:val="FootnoteReference"/>
          <w:rFonts w:ascii="Times New Roman" w:hAnsi="Times New Roman" w:cs="Times New Roman"/>
          <w:sz w:val="20"/>
          <w:szCs w:val="20"/>
        </w:rPr>
        <w:footnoteRef/>
      </w:r>
      <w:r w:rsidRPr="00AA6DF1">
        <w:rPr>
          <w:rFonts w:ascii="Times New Roman" w:hAnsi="Times New Roman" w:cs="Times New Roman"/>
          <w:sz w:val="20"/>
          <w:szCs w:val="20"/>
        </w:rPr>
        <w:t xml:space="preserve"> </w:t>
      </w:r>
      <w:r w:rsidRPr="00AA6DF1">
        <w:rPr>
          <w:rFonts w:ascii="Times New Roman" w:hAnsi="Times New Roman" w:cs="Times New Roman"/>
          <w:color w:val="1F497D"/>
          <w:sz w:val="20"/>
          <w:szCs w:val="20"/>
        </w:rPr>
        <w:t xml:space="preserve">For additional information, see </w:t>
      </w:r>
      <w:hyperlink r:id="rId3" w:history="1">
        <w:r w:rsidR="00C53000" w:rsidRPr="00AA6DF1">
          <w:rPr>
            <w:rStyle w:val="Hyperlink"/>
            <w:rFonts w:ascii="Times New Roman" w:hAnsi="Times New Roman" w:cs="Times New Roman"/>
            <w:sz w:val="20"/>
            <w:szCs w:val="20"/>
          </w:rPr>
          <w:t>Group Comments</w:t>
        </w:r>
        <w:r w:rsidRPr="00AA6DF1">
          <w:rPr>
            <w:rStyle w:val="Hyperlink"/>
            <w:rFonts w:ascii="Times New Roman" w:hAnsi="Times New Roman" w:cs="Times New Roman"/>
            <w:sz w:val="20"/>
            <w:szCs w:val="20"/>
          </w:rPr>
          <w:t xml:space="preserve"> Re: Request for Input regarding the Enterprises’ Equitable Housing Finance</w:t>
        </w:r>
        <w:r w:rsidR="00E56760" w:rsidRPr="00AA6DF1">
          <w:rPr>
            <w:rStyle w:val="Hyperlink"/>
            <w:rFonts w:ascii="Times New Roman" w:hAnsi="Times New Roman" w:cs="Times New Roman"/>
            <w:sz w:val="20"/>
            <w:szCs w:val="20"/>
          </w:rPr>
          <w:t xml:space="preserve"> </w:t>
        </w:r>
        <w:r w:rsidRPr="00AA6DF1">
          <w:rPr>
            <w:rStyle w:val="Hyperlink"/>
            <w:rFonts w:ascii="Times New Roman" w:hAnsi="Times New Roman" w:cs="Times New Roman"/>
            <w:sz w:val="20"/>
            <w:szCs w:val="20"/>
          </w:rPr>
          <w:t>Plans</w:t>
        </w:r>
      </w:hyperlink>
      <w:r w:rsidR="00915311" w:rsidRPr="00AA6DF1">
        <w:rPr>
          <w:rFonts w:ascii="Times New Roman" w:hAnsi="Times New Roman" w:cs="Times New Roman"/>
          <w:color w:val="1F497D"/>
          <w:sz w:val="20"/>
          <w:szCs w:val="20"/>
        </w:rPr>
        <w:t xml:space="preserve"> (</w:t>
      </w:r>
      <w:r w:rsidRPr="00AA6DF1">
        <w:rPr>
          <w:rFonts w:ascii="Times New Roman" w:hAnsi="Times New Roman" w:cs="Times New Roman"/>
          <w:color w:val="1F497D"/>
          <w:sz w:val="20"/>
          <w:szCs w:val="20"/>
        </w:rPr>
        <w:t>Oct 25</w:t>
      </w:r>
      <w:r w:rsidR="00975736" w:rsidRPr="00AA6DF1">
        <w:rPr>
          <w:rFonts w:ascii="Times New Roman" w:hAnsi="Times New Roman" w:cs="Times New Roman"/>
          <w:color w:val="1F497D"/>
          <w:sz w:val="20"/>
          <w:szCs w:val="20"/>
        </w:rPr>
        <w:t>,</w:t>
      </w:r>
      <w:r w:rsidRPr="00AA6DF1">
        <w:rPr>
          <w:rFonts w:ascii="Times New Roman" w:hAnsi="Times New Roman" w:cs="Times New Roman"/>
          <w:color w:val="1F497D"/>
          <w:sz w:val="20"/>
          <w:szCs w:val="20"/>
        </w:rPr>
        <w:t xml:space="preserve"> 2021)</w:t>
      </w:r>
      <w:r w:rsidR="00915311" w:rsidRPr="00AA6DF1">
        <w:rPr>
          <w:rFonts w:ascii="Times New Roman" w:hAnsi="Times New Roman" w:cs="Times New Roman"/>
          <w:color w:val="1F497D"/>
          <w:sz w:val="20"/>
          <w:szCs w:val="20"/>
        </w:rPr>
        <w:t>,</w:t>
      </w:r>
      <w:r w:rsidRPr="00AA6DF1">
        <w:rPr>
          <w:rFonts w:ascii="Times New Roman" w:hAnsi="Times New Roman" w:cs="Times New Roman"/>
          <w:color w:val="1F497D"/>
          <w:sz w:val="20"/>
          <w:szCs w:val="20"/>
        </w:rPr>
        <w:t xml:space="preserve"> and </w:t>
      </w:r>
      <w:hyperlink r:id="rId4" w:history="1">
        <w:r w:rsidR="00C53000" w:rsidRPr="00AA6DF1">
          <w:rPr>
            <w:rStyle w:val="Hyperlink"/>
            <w:rFonts w:ascii="Times New Roman" w:hAnsi="Times New Roman" w:cs="Times New Roman"/>
            <w:sz w:val="20"/>
            <w:szCs w:val="20"/>
          </w:rPr>
          <w:t>Letter to FHFA</w:t>
        </w:r>
        <w:r w:rsidRPr="00AA6DF1">
          <w:rPr>
            <w:rStyle w:val="Hyperlink"/>
            <w:rFonts w:ascii="Times New Roman" w:hAnsi="Times New Roman" w:cs="Times New Roman"/>
            <w:sz w:val="20"/>
            <w:szCs w:val="20"/>
          </w:rPr>
          <w:t xml:space="preserve"> Encouraging Leadership on Language Access</w:t>
        </w:r>
      </w:hyperlink>
      <w:r w:rsidRPr="00AA6DF1">
        <w:rPr>
          <w:rStyle w:val="apple-converted-space"/>
          <w:rFonts w:ascii="Times New Roman" w:hAnsi="Times New Roman" w:cs="Times New Roman"/>
          <w:color w:val="1F497D"/>
          <w:sz w:val="20"/>
          <w:szCs w:val="20"/>
        </w:rPr>
        <w:t> </w:t>
      </w:r>
      <w:r w:rsidRPr="00AA6DF1">
        <w:rPr>
          <w:rFonts w:ascii="Times New Roman" w:hAnsi="Times New Roman" w:cs="Times New Roman"/>
          <w:color w:val="1F497D"/>
          <w:sz w:val="20"/>
          <w:szCs w:val="20"/>
        </w:rPr>
        <w:t>(January 12</w:t>
      </w:r>
      <w:r w:rsidR="00975736" w:rsidRPr="00AA6DF1">
        <w:rPr>
          <w:rFonts w:ascii="Times New Roman" w:hAnsi="Times New Roman" w:cs="Times New Roman"/>
          <w:color w:val="1F497D"/>
          <w:sz w:val="20"/>
          <w:szCs w:val="20"/>
        </w:rPr>
        <w:t>,</w:t>
      </w:r>
      <w:r w:rsidRPr="00AA6DF1">
        <w:rPr>
          <w:rFonts w:ascii="Times New Roman" w:hAnsi="Times New Roman" w:cs="Times New Roman"/>
          <w:color w:val="1F497D"/>
          <w:sz w:val="20"/>
          <w:szCs w:val="20"/>
        </w:rPr>
        <w:t xml:space="preserve"> 2022).</w:t>
      </w:r>
    </w:p>
    <w:p w14:paraId="5588D4D9" w14:textId="79FDAC89" w:rsidR="0098434A" w:rsidRDefault="0098434A">
      <w:pPr>
        <w:pStyle w:val="FootnoteText"/>
      </w:pPr>
    </w:p>
  </w:footnote>
  <w:footnote w:id="5">
    <w:p w14:paraId="2C26774A" w14:textId="68F47F56" w:rsidR="008B0BCE" w:rsidRPr="00AA6DF1" w:rsidRDefault="008B0BCE">
      <w:pPr>
        <w:pStyle w:val="FootnoteText"/>
        <w:rPr>
          <w:rFonts w:ascii="Times New Roman" w:hAnsi="Times New Roman" w:cs="Times New Roman"/>
        </w:rPr>
      </w:pPr>
      <w:r w:rsidRPr="00AA6DF1">
        <w:rPr>
          <w:rStyle w:val="FootnoteReference"/>
          <w:rFonts w:ascii="Times New Roman" w:hAnsi="Times New Roman" w:cs="Times New Roman"/>
        </w:rPr>
        <w:footnoteRef/>
      </w:r>
      <w:r w:rsidRPr="00AA6DF1">
        <w:rPr>
          <w:rFonts w:ascii="Times New Roman" w:hAnsi="Times New Roman" w:cs="Times New Roman"/>
        </w:rPr>
        <w:t xml:space="preserve"> </w:t>
      </w:r>
      <w:hyperlink r:id="rId5" w:history="1">
        <w:r w:rsidRPr="00AA6DF1">
          <w:rPr>
            <w:rStyle w:val="Hyperlink"/>
            <w:rFonts w:ascii="Times New Roman" w:hAnsi="Times New Roman" w:cs="Times New Roman"/>
          </w:rPr>
          <w:t>Housing Policy Council and Nat’l Fair Housing Alliance comment letter</w:t>
        </w:r>
        <w:r w:rsidR="00C27856" w:rsidRPr="00AA6DF1">
          <w:rPr>
            <w:rStyle w:val="Hyperlink"/>
            <w:rFonts w:ascii="Times New Roman" w:hAnsi="Times New Roman" w:cs="Times New Roman"/>
          </w:rPr>
          <w:t xml:space="preserve"> on Fair Lending, Comment Request 2021-N-7 (Sept. 7, 2021).</w:t>
        </w:r>
      </w:hyperlink>
    </w:p>
  </w:footnote>
  <w:footnote w:id="6">
    <w:p w14:paraId="1855AF83" w14:textId="29757D84" w:rsidR="00BA3794" w:rsidRPr="00AA6DF1" w:rsidRDefault="00BA3794">
      <w:pPr>
        <w:pStyle w:val="FootnoteText"/>
        <w:rPr>
          <w:rFonts w:ascii="Times New Roman" w:hAnsi="Times New Roman" w:cs="Times New Roman"/>
        </w:rPr>
      </w:pPr>
      <w:r w:rsidRPr="00AA6DF1">
        <w:rPr>
          <w:rStyle w:val="FootnoteReference"/>
          <w:rFonts w:ascii="Times New Roman" w:hAnsi="Times New Roman" w:cs="Times New Roman"/>
        </w:rPr>
        <w:footnoteRef/>
      </w:r>
      <w:r w:rsidRPr="00AA6DF1">
        <w:rPr>
          <w:rFonts w:ascii="Times New Roman" w:hAnsi="Times New Roman" w:cs="Times New Roman"/>
        </w:rPr>
        <w:t xml:space="preserve"> </w:t>
      </w:r>
      <w:hyperlink r:id="rId6" w:history="1">
        <w:r w:rsidR="00ED7E2F" w:rsidRPr="00AA6DF1">
          <w:rPr>
            <w:rStyle w:val="Hyperlink"/>
            <w:rFonts w:ascii="Times New Roman" w:hAnsi="Times New Roman" w:cs="Times New Roman"/>
          </w:rPr>
          <w:t>Fannie Mae Fi</w:t>
        </w:r>
        <w:r w:rsidR="002C1987" w:rsidRPr="00AA6DF1">
          <w:rPr>
            <w:rStyle w:val="Hyperlink"/>
            <w:rFonts w:ascii="Times New Roman" w:hAnsi="Times New Roman" w:cs="Times New Roman"/>
          </w:rPr>
          <w:t xml:space="preserve">nancial Supplement </w:t>
        </w:r>
        <w:r w:rsidR="00AF6128" w:rsidRPr="00AA6DF1">
          <w:rPr>
            <w:rStyle w:val="Hyperlink"/>
            <w:rFonts w:ascii="Times New Roman" w:hAnsi="Times New Roman" w:cs="Times New Roman"/>
          </w:rPr>
          <w:t>Q4 and Full Year 2021</w:t>
        </w:r>
        <w:r w:rsidR="000172C8" w:rsidRPr="00AA6DF1">
          <w:rPr>
            <w:rStyle w:val="Hyperlink"/>
            <w:rFonts w:ascii="Times New Roman" w:hAnsi="Times New Roman" w:cs="Times New Roman"/>
          </w:rPr>
          <w:t>, p. 21</w:t>
        </w:r>
        <w:r w:rsidR="003C3911" w:rsidRPr="00AA6DF1">
          <w:rPr>
            <w:rStyle w:val="Hyperlink"/>
            <w:rFonts w:ascii="Times New Roman" w:hAnsi="Times New Roman" w:cs="Times New Roman"/>
          </w:rPr>
          <w:t xml:space="preserve"> (Feb. 15, 2022).</w:t>
        </w:r>
        <w:r w:rsidR="00FF53CE" w:rsidRPr="00AA6DF1">
          <w:rPr>
            <w:rStyle w:val="Hyperlink"/>
            <w:rFonts w:ascii="Times New Roman" w:hAnsi="Times New Roman" w:cs="Times New Roman"/>
          </w:rPr>
          <w:t xml:space="preserve"> </w:t>
        </w:r>
      </w:hyperlink>
    </w:p>
  </w:footnote>
  <w:footnote w:id="7">
    <w:p w14:paraId="48A35436" w14:textId="3D63BF6D" w:rsidR="00765FCD" w:rsidRPr="00265795" w:rsidRDefault="00765FCD">
      <w:pPr>
        <w:pStyle w:val="FootnoteText"/>
        <w:rPr>
          <w:rFonts w:ascii="Calibri" w:hAnsi="Calibri" w:cs="Calibri"/>
        </w:rPr>
      </w:pPr>
      <w:r w:rsidRPr="00265795">
        <w:rPr>
          <w:rStyle w:val="FootnoteReference"/>
          <w:rFonts w:ascii="Calibri" w:hAnsi="Calibri" w:cs="Calibri"/>
        </w:rPr>
        <w:footnoteRef/>
      </w:r>
      <w:r w:rsidRPr="00265795">
        <w:rPr>
          <w:rFonts w:ascii="Calibri" w:hAnsi="Calibri" w:cs="Calibri"/>
        </w:rPr>
        <w:t xml:space="preserve"> </w:t>
      </w:r>
      <w:hyperlink r:id="rId7" w:history="1">
        <w:r w:rsidR="008822E6" w:rsidRPr="00265795">
          <w:rPr>
            <w:rStyle w:val="Hyperlink"/>
            <w:rFonts w:ascii="Calibri" w:hAnsi="Calibri" w:cs="Calibri"/>
          </w:rPr>
          <w:t>Fannie Mae</w:t>
        </w:r>
        <w:r w:rsidR="00D30A80" w:rsidRPr="00265795">
          <w:rPr>
            <w:rStyle w:val="Hyperlink"/>
            <w:rFonts w:ascii="Calibri" w:hAnsi="Calibri" w:cs="Calibri"/>
          </w:rPr>
          <w:t xml:space="preserve">: Positive Rent </w:t>
        </w:r>
        <w:r w:rsidR="00C8593F" w:rsidRPr="00265795">
          <w:rPr>
            <w:rStyle w:val="Hyperlink"/>
            <w:rFonts w:ascii="Calibri" w:hAnsi="Calibri" w:cs="Calibri"/>
          </w:rPr>
          <w:t>Payment History in Desktop Underwriter</w:t>
        </w:r>
        <w:r w:rsidR="00125598" w:rsidRPr="00265795">
          <w:rPr>
            <w:rStyle w:val="Hyperlink"/>
            <w:rFonts w:ascii="Calibri" w:hAnsi="Calibri" w:cs="Calibri"/>
          </w:rPr>
          <w:t xml:space="preserve"> (Feb. 2022)</w:t>
        </w:r>
      </w:hyperlink>
      <w:r w:rsidRPr="00265795">
        <w:rPr>
          <w:rFonts w:ascii="Calibri" w:hAnsi="Calibri" w:cs="Calibri"/>
        </w:rPr>
        <w:t xml:space="preserve"> </w:t>
      </w:r>
    </w:p>
  </w:footnote>
  <w:footnote w:id="8">
    <w:p w14:paraId="1081A669" w14:textId="159FE8D0" w:rsidR="00530CFF" w:rsidRDefault="00530CFF">
      <w:pPr>
        <w:pStyle w:val="FootnoteText"/>
      </w:pPr>
      <w:r>
        <w:rPr>
          <w:rStyle w:val="FootnoteReference"/>
        </w:rPr>
        <w:footnoteRef/>
      </w:r>
      <w:r>
        <w:t xml:space="preserve"> </w:t>
      </w:r>
      <w:hyperlink r:id="rId8" w:history="1">
        <w:r w:rsidR="006B684D" w:rsidRPr="00535005">
          <w:rPr>
            <w:rStyle w:val="Hyperlink"/>
          </w:rPr>
          <w:t>The White House: Housing Prices and Inflation (Sep.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97E9" w14:textId="2A60524C" w:rsidR="000970C4" w:rsidRDefault="000970C4">
    <w:pPr>
      <w:pStyle w:val="Header"/>
    </w:pPr>
  </w:p>
  <w:p w14:paraId="47FA8A6C" w14:textId="26FBCDE5" w:rsidR="00F66F86" w:rsidRDefault="00F6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82E2" w14:textId="3A21117D" w:rsidR="006D053B" w:rsidRDefault="00EA1DF0">
    <w:pPr>
      <w:pStyle w:val="Header"/>
    </w:pPr>
    <w:r>
      <w:rPr>
        <w:noProof/>
      </w:rPr>
      <w:drawing>
        <wp:anchor distT="0" distB="0" distL="114300" distR="114300" simplePos="0" relativeHeight="251659264" behindDoc="0" locked="0" layoutInCell="1" allowOverlap="1" wp14:anchorId="620C22C8" wp14:editId="2D72ADF4">
          <wp:simplePos x="0" y="0"/>
          <wp:positionH relativeFrom="margin">
            <wp:align>left</wp:align>
          </wp:positionH>
          <wp:positionV relativeFrom="paragraph">
            <wp:posOffset>2540</wp:posOffset>
          </wp:positionV>
          <wp:extent cx="6157595" cy="1527175"/>
          <wp:effectExtent l="0" t="0" r="0" b="0"/>
          <wp:wrapTopAndBottom/>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7595" cy="15271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291"/>
    <w:multiLevelType w:val="hybridMultilevel"/>
    <w:tmpl w:val="89867AFC"/>
    <w:lvl w:ilvl="0" w:tplc="FFFFFFFF">
      <w:start w:val="1"/>
      <w:numFmt w:val="upp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DF105CC"/>
    <w:multiLevelType w:val="hybridMultilevel"/>
    <w:tmpl w:val="A98010D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424DB"/>
    <w:multiLevelType w:val="hybridMultilevel"/>
    <w:tmpl w:val="FFFFFFFF"/>
    <w:lvl w:ilvl="0" w:tplc="48C047FA">
      <w:start w:val="1"/>
      <w:numFmt w:val="decimal"/>
      <w:lvlText w:val="%1."/>
      <w:lvlJc w:val="left"/>
      <w:pPr>
        <w:ind w:left="720" w:hanging="360"/>
      </w:pPr>
    </w:lvl>
    <w:lvl w:ilvl="1" w:tplc="AE8A976A">
      <w:start w:val="1"/>
      <w:numFmt w:val="lowerLetter"/>
      <w:lvlText w:val="%2."/>
      <w:lvlJc w:val="left"/>
      <w:pPr>
        <w:ind w:left="1440" w:hanging="360"/>
      </w:pPr>
    </w:lvl>
    <w:lvl w:ilvl="2" w:tplc="52A03B9E">
      <w:start w:val="1"/>
      <w:numFmt w:val="lowerRoman"/>
      <w:lvlText w:val="%3."/>
      <w:lvlJc w:val="right"/>
      <w:pPr>
        <w:ind w:left="2160" w:hanging="180"/>
      </w:pPr>
    </w:lvl>
    <w:lvl w:ilvl="3" w:tplc="AF76ACF6">
      <w:start w:val="1"/>
      <w:numFmt w:val="decimal"/>
      <w:lvlText w:val="%4."/>
      <w:lvlJc w:val="left"/>
      <w:pPr>
        <w:ind w:left="2880" w:hanging="360"/>
      </w:pPr>
    </w:lvl>
    <w:lvl w:ilvl="4" w:tplc="E9CA9F6E">
      <w:start w:val="1"/>
      <w:numFmt w:val="lowerLetter"/>
      <w:lvlText w:val="%5."/>
      <w:lvlJc w:val="left"/>
      <w:pPr>
        <w:ind w:left="3600" w:hanging="360"/>
      </w:pPr>
    </w:lvl>
    <w:lvl w:ilvl="5" w:tplc="A6F21808">
      <w:start w:val="1"/>
      <w:numFmt w:val="lowerRoman"/>
      <w:lvlText w:val="%6."/>
      <w:lvlJc w:val="right"/>
      <w:pPr>
        <w:ind w:left="4320" w:hanging="180"/>
      </w:pPr>
    </w:lvl>
    <w:lvl w:ilvl="6" w:tplc="7412311A">
      <w:start w:val="1"/>
      <w:numFmt w:val="decimal"/>
      <w:lvlText w:val="%7."/>
      <w:lvlJc w:val="left"/>
      <w:pPr>
        <w:ind w:left="5040" w:hanging="360"/>
      </w:pPr>
    </w:lvl>
    <w:lvl w:ilvl="7" w:tplc="0FB4D358">
      <w:start w:val="1"/>
      <w:numFmt w:val="lowerLetter"/>
      <w:lvlText w:val="%8."/>
      <w:lvlJc w:val="left"/>
      <w:pPr>
        <w:ind w:left="5760" w:hanging="360"/>
      </w:pPr>
    </w:lvl>
    <w:lvl w:ilvl="8" w:tplc="5F9098DA">
      <w:start w:val="1"/>
      <w:numFmt w:val="lowerRoman"/>
      <w:lvlText w:val="%9."/>
      <w:lvlJc w:val="right"/>
      <w:pPr>
        <w:ind w:left="6480" w:hanging="180"/>
      </w:pPr>
    </w:lvl>
  </w:abstractNum>
  <w:abstractNum w:abstractNumId="3" w15:restartNumberingAfterBreak="0">
    <w:nsid w:val="150A67BA"/>
    <w:multiLevelType w:val="hybridMultilevel"/>
    <w:tmpl w:val="11F89F52"/>
    <w:lvl w:ilvl="0" w:tplc="5652E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D4C0F"/>
    <w:multiLevelType w:val="hybridMultilevel"/>
    <w:tmpl w:val="FFFFFFFF"/>
    <w:lvl w:ilvl="0" w:tplc="419A0A44">
      <w:start w:val="1"/>
      <w:numFmt w:val="bullet"/>
      <w:lvlText w:val=""/>
      <w:lvlJc w:val="left"/>
      <w:pPr>
        <w:ind w:left="720" w:hanging="360"/>
      </w:pPr>
      <w:rPr>
        <w:rFonts w:ascii="Symbol" w:hAnsi="Symbol" w:hint="default"/>
      </w:rPr>
    </w:lvl>
    <w:lvl w:ilvl="1" w:tplc="3A146B3A">
      <w:start w:val="1"/>
      <w:numFmt w:val="bullet"/>
      <w:lvlText w:val="o"/>
      <w:lvlJc w:val="left"/>
      <w:pPr>
        <w:ind w:left="1440" w:hanging="360"/>
      </w:pPr>
      <w:rPr>
        <w:rFonts w:ascii="Courier New" w:hAnsi="Courier New" w:hint="default"/>
      </w:rPr>
    </w:lvl>
    <w:lvl w:ilvl="2" w:tplc="2C1A3E02">
      <w:start w:val="1"/>
      <w:numFmt w:val="bullet"/>
      <w:lvlText w:val=""/>
      <w:lvlJc w:val="left"/>
      <w:pPr>
        <w:ind w:left="2160" w:hanging="360"/>
      </w:pPr>
      <w:rPr>
        <w:rFonts w:ascii="Wingdings" w:hAnsi="Wingdings" w:hint="default"/>
      </w:rPr>
    </w:lvl>
    <w:lvl w:ilvl="3" w:tplc="471A043C">
      <w:start w:val="1"/>
      <w:numFmt w:val="bullet"/>
      <w:lvlText w:val=""/>
      <w:lvlJc w:val="left"/>
      <w:pPr>
        <w:ind w:left="2880" w:hanging="360"/>
      </w:pPr>
      <w:rPr>
        <w:rFonts w:ascii="Symbol" w:hAnsi="Symbol" w:hint="default"/>
      </w:rPr>
    </w:lvl>
    <w:lvl w:ilvl="4" w:tplc="EDCE8E72">
      <w:start w:val="1"/>
      <w:numFmt w:val="bullet"/>
      <w:lvlText w:val="o"/>
      <w:lvlJc w:val="left"/>
      <w:pPr>
        <w:ind w:left="3600" w:hanging="360"/>
      </w:pPr>
      <w:rPr>
        <w:rFonts w:ascii="Courier New" w:hAnsi="Courier New" w:hint="default"/>
      </w:rPr>
    </w:lvl>
    <w:lvl w:ilvl="5" w:tplc="238C2148">
      <w:start w:val="1"/>
      <w:numFmt w:val="bullet"/>
      <w:lvlText w:val=""/>
      <w:lvlJc w:val="left"/>
      <w:pPr>
        <w:ind w:left="4320" w:hanging="360"/>
      </w:pPr>
      <w:rPr>
        <w:rFonts w:ascii="Wingdings" w:hAnsi="Wingdings" w:hint="default"/>
      </w:rPr>
    </w:lvl>
    <w:lvl w:ilvl="6" w:tplc="0D721764">
      <w:start w:val="1"/>
      <w:numFmt w:val="bullet"/>
      <w:lvlText w:val=""/>
      <w:lvlJc w:val="left"/>
      <w:pPr>
        <w:ind w:left="5040" w:hanging="360"/>
      </w:pPr>
      <w:rPr>
        <w:rFonts w:ascii="Symbol" w:hAnsi="Symbol" w:hint="default"/>
      </w:rPr>
    </w:lvl>
    <w:lvl w:ilvl="7" w:tplc="C1485BE8">
      <w:start w:val="1"/>
      <w:numFmt w:val="bullet"/>
      <w:lvlText w:val="o"/>
      <w:lvlJc w:val="left"/>
      <w:pPr>
        <w:ind w:left="5760" w:hanging="360"/>
      </w:pPr>
      <w:rPr>
        <w:rFonts w:ascii="Courier New" w:hAnsi="Courier New" w:hint="default"/>
      </w:rPr>
    </w:lvl>
    <w:lvl w:ilvl="8" w:tplc="6B029E10">
      <w:start w:val="1"/>
      <w:numFmt w:val="bullet"/>
      <w:lvlText w:val=""/>
      <w:lvlJc w:val="left"/>
      <w:pPr>
        <w:ind w:left="6480" w:hanging="360"/>
      </w:pPr>
      <w:rPr>
        <w:rFonts w:ascii="Wingdings" w:hAnsi="Wingdings" w:hint="default"/>
      </w:rPr>
    </w:lvl>
  </w:abstractNum>
  <w:abstractNum w:abstractNumId="5" w15:restartNumberingAfterBreak="0">
    <w:nsid w:val="1A1A7FE9"/>
    <w:multiLevelType w:val="hybridMultilevel"/>
    <w:tmpl w:val="7E7A71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002CAC"/>
    <w:multiLevelType w:val="hybridMultilevel"/>
    <w:tmpl w:val="FFFFFFFF"/>
    <w:lvl w:ilvl="0" w:tplc="0E9E12C0">
      <w:start w:val="1"/>
      <w:numFmt w:val="decimal"/>
      <w:lvlText w:val="%1."/>
      <w:lvlJc w:val="left"/>
      <w:pPr>
        <w:ind w:left="720" w:hanging="360"/>
      </w:pPr>
    </w:lvl>
    <w:lvl w:ilvl="1" w:tplc="AC468C18">
      <w:start w:val="1"/>
      <w:numFmt w:val="lowerLetter"/>
      <w:lvlText w:val="%2."/>
      <w:lvlJc w:val="left"/>
      <w:pPr>
        <w:ind w:left="1440" w:hanging="360"/>
      </w:pPr>
    </w:lvl>
    <w:lvl w:ilvl="2" w:tplc="FE189CC2">
      <w:start w:val="1"/>
      <w:numFmt w:val="lowerRoman"/>
      <w:lvlText w:val="%3."/>
      <w:lvlJc w:val="right"/>
      <w:pPr>
        <w:ind w:left="2160" w:hanging="180"/>
      </w:pPr>
    </w:lvl>
    <w:lvl w:ilvl="3" w:tplc="3B360F9A">
      <w:start w:val="1"/>
      <w:numFmt w:val="decimal"/>
      <w:lvlText w:val="%4."/>
      <w:lvlJc w:val="left"/>
      <w:pPr>
        <w:ind w:left="2880" w:hanging="360"/>
      </w:pPr>
    </w:lvl>
    <w:lvl w:ilvl="4" w:tplc="E54A041A">
      <w:start w:val="1"/>
      <w:numFmt w:val="lowerLetter"/>
      <w:lvlText w:val="%5."/>
      <w:lvlJc w:val="left"/>
      <w:pPr>
        <w:ind w:left="3600" w:hanging="360"/>
      </w:pPr>
    </w:lvl>
    <w:lvl w:ilvl="5" w:tplc="A2423988">
      <w:start w:val="1"/>
      <w:numFmt w:val="lowerRoman"/>
      <w:lvlText w:val="%6."/>
      <w:lvlJc w:val="right"/>
      <w:pPr>
        <w:ind w:left="4320" w:hanging="180"/>
      </w:pPr>
    </w:lvl>
    <w:lvl w:ilvl="6" w:tplc="62E2E5E4">
      <w:start w:val="1"/>
      <w:numFmt w:val="decimal"/>
      <w:lvlText w:val="%7."/>
      <w:lvlJc w:val="left"/>
      <w:pPr>
        <w:ind w:left="5040" w:hanging="360"/>
      </w:pPr>
    </w:lvl>
    <w:lvl w:ilvl="7" w:tplc="03D0AB04">
      <w:start w:val="1"/>
      <w:numFmt w:val="lowerLetter"/>
      <w:lvlText w:val="%8."/>
      <w:lvlJc w:val="left"/>
      <w:pPr>
        <w:ind w:left="5760" w:hanging="360"/>
      </w:pPr>
    </w:lvl>
    <w:lvl w:ilvl="8" w:tplc="29C82638">
      <w:start w:val="1"/>
      <w:numFmt w:val="lowerRoman"/>
      <w:lvlText w:val="%9."/>
      <w:lvlJc w:val="right"/>
      <w:pPr>
        <w:ind w:left="6480" w:hanging="180"/>
      </w:pPr>
    </w:lvl>
  </w:abstractNum>
  <w:abstractNum w:abstractNumId="7" w15:restartNumberingAfterBreak="0">
    <w:nsid w:val="2232117E"/>
    <w:multiLevelType w:val="hybridMultilevel"/>
    <w:tmpl w:val="7716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B4FFD"/>
    <w:multiLevelType w:val="multilevel"/>
    <w:tmpl w:val="B04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655ED"/>
    <w:multiLevelType w:val="hybridMultilevel"/>
    <w:tmpl w:val="005C3860"/>
    <w:lvl w:ilvl="0" w:tplc="63287816">
      <w:start w:val="1"/>
      <w:numFmt w:val="bullet"/>
      <w:lvlText w:val="-"/>
      <w:lvlJc w:val="left"/>
      <w:pPr>
        <w:ind w:left="720" w:hanging="360"/>
      </w:pPr>
      <w:rPr>
        <w:rFonts w:ascii="&quot;Arial&quot;,sans-serif" w:hAnsi="&quot;Arial&quot;,sans-serif" w:hint="default"/>
      </w:rPr>
    </w:lvl>
    <w:lvl w:ilvl="1" w:tplc="7BC496CE">
      <w:start w:val="1"/>
      <w:numFmt w:val="bullet"/>
      <w:lvlText w:val="o"/>
      <w:lvlJc w:val="left"/>
      <w:pPr>
        <w:ind w:left="1440" w:hanging="360"/>
      </w:pPr>
      <w:rPr>
        <w:rFonts w:ascii="Courier New" w:hAnsi="Courier New" w:hint="default"/>
      </w:rPr>
    </w:lvl>
    <w:lvl w:ilvl="2" w:tplc="F1F2510C">
      <w:start w:val="1"/>
      <w:numFmt w:val="bullet"/>
      <w:lvlText w:val=""/>
      <w:lvlJc w:val="left"/>
      <w:pPr>
        <w:ind w:left="2160" w:hanging="360"/>
      </w:pPr>
      <w:rPr>
        <w:rFonts w:ascii="Wingdings" w:hAnsi="Wingdings" w:hint="default"/>
      </w:rPr>
    </w:lvl>
    <w:lvl w:ilvl="3" w:tplc="A87C49F4">
      <w:start w:val="1"/>
      <w:numFmt w:val="bullet"/>
      <w:lvlText w:val=""/>
      <w:lvlJc w:val="left"/>
      <w:pPr>
        <w:ind w:left="2880" w:hanging="360"/>
      </w:pPr>
      <w:rPr>
        <w:rFonts w:ascii="Symbol" w:hAnsi="Symbol" w:hint="default"/>
      </w:rPr>
    </w:lvl>
    <w:lvl w:ilvl="4" w:tplc="A3FEE078">
      <w:start w:val="1"/>
      <w:numFmt w:val="bullet"/>
      <w:lvlText w:val="o"/>
      <w:lvlJc w:val="left"/>
      <w:pPr>
        <w:ind w:left="3600" w:hanging="360"/>
      </w:pPr>
      <w:rPr>
        <w:rFonts w:ascii="Courier New" w:hAnsi="Courier New" w:hint="default"/>
      </w:rPr>
    </w:lvl>
    <w:lvl w:ilvl="5" w:tplc="07E2A362">
      <w:start w:val="1"/>
      <w:numFmt w:val="bullet"/>
      <w:lvlText w:val=""/>
      <w:lvlJc w:val="left"/>
      <w:pPr>
        <w:ind w:left="4320" w:hanging="360"/>
      </w:pPr>
      <w:rPr>
        <w:rFonts w:ascii="Wingdings" w:hAnsi="Wingdings" w:hint="default"/>
      </w:rPr>
    </w:lvl>
    <w:lvl w:ilvl="6" w:tplc="8904E2B4">
      <w:start w:val="1"/>
      <w:numFmt w:val="bullet"/>
      <w:lvlText w:val=""/>
      <w:lvlJc w:val="left"/>
      <w:pPr>
        <w:ind w:left="5040" w:hanging="360"/>
      </w:pPr>
      <w:rPr>
        <w:rFonts w:ascii="Symbol" w:hAnsi="Symbol" w:hint="default"/>
      </w:rPr>
    </w:lvl>
    <w:lvl w:ilvl="7" w:tplc="BEECDA46">
      <w:start w:val="1"/>
      <w:numFmt w:val="bullet"/>
      <w:lvlText w:val="o"/>
      <w:lvlJc w:val="left"/>
      <w:pPr>
        <w:ind w:left="5760" w:hanging="360"/>
      </w:pPr>
      <w:rPr>
        <w:rFonts w:ascii="Courier New" w:hAnsi="Courier New" w:hint="default"/>
      </w:rPr>
    </w:lvl>
    <w:lvl w:ilvl="8" w:tplc="4D5899FE">
      <w:start w:val="1"/>
      <w:numFmt w:val="bullet"/>
      <w:lvlText w:val=""/>
      <w:lvlJc w:val="left"/>
      <w:pPr>
        <w:ind w:left="6480" w:hanging="360"/>
      </w:pPr>
      <w:rPr>
        <w:rFonts w:ascii="Wingdings" w:hAnsi="Wingdings" w:hint="default"/>
      </w:rPr>
    </w:lvl>
  </w:abstractNum>
  <w:abstractNum w:abstractNumId="10" w15:restartNumberingAfterBreak="0">
    <w:nsid w:val="2A0539A9"/>
    <w:multiLevelType w:val="hybridMultilevel"/>
    <w:tmpl w:val="29AABBF2"/>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B3A62"/>
    <w:multiLevelType w:val="hybridMultilevel"/>
    <w:tmpl w:val="1C0EA442"/>
    <w:lvl w:ilvl="0" w:tplc="0CAEB2EA">
      <w:start w:val="1"/>
      <w:numFmt w:val="decimal"/>
      <w:lvlText w:val="%1."/>
      <w:lvlJc w:val="left"/>
      <w:pPr>
        <w:ind w:left="720" w:hanging="360"/>
      </w:pPr>
    </w:lvl>
    <w:lvl w:ilvl="1" w:tplc="45D8DF02">
      <w:start w:val="1"/>
      <w:numFmt w:val="lowerLetter"/>
      <w:lvlText w:val="%2."/>
      <w:lvlJc w:val="left"/>
      <w:pPr>
        <w:ind w:left="1440" w:hanging="360"/>
      </w:pPr>
    </w:lvl>
    <w:lvl w:ilvl="2" w:tplc="0FF4725C">
      <w:start w:val="1"/>
      <w:numFmt w:val="lowerRoman"/>
      <w:lvlText w:val="%3."/>
      <w:lvlJc w:val="right"/>
      <w:pPr>
        <w:ind w:left="2160" w:hanging="180"/>
      </w:pPr>
    </w:lvl>
    <w:lvl w:ilvl="3" w:tplc="BF36F58A">
      <w:start w:val="1"/>
      <w:numFmt w:val="decimal"/>
      <w:lvlText w:val="%4."/>
      <w:lvlJc w:val="left"/>
      <w:pPr>
        <w:ind w:left="2880" w:hanging="360"/>
      </w:pPr>
    </w:lvl>
    <w:lvl w:ilvl="4" w:tplc="563CC0C4">
      <w:start w:val="1"/>
      <w:numFmt w:val="lowerLetter"/>
      <w:lvlText w:val="%5."/>
      <w:lvlJc w:val="left"/>
      <w:pPr>
        <w:ind w:left="3600" w:hanging="360"/>
      </w:pPr>
    </w:lvl>
    <w:lvl w:ilvl="5" w:tplc="9BAEED3A">
      <w:start w:val="1"/>
      <w:numFmt w:val="lowerRoman"/>
      <w:lvlText w:val="%6."/>
      <w:lvlJc w:val="right"/>
      <w:pPr>
        <w:ind w:left="4320" w:hanging="180"/>
      </w:pPr>
    </w:lvl>
    <w:lvl w:ilvl="6" w:tplc="77FC73E6">
      <w:start w:val="1"/>
      <w:numFmt w:val="decimal"/>
      <w:lvlText w:val="%7."/>
      <w:lvlJc w:val="left"/>
      <w:pPr>
        <w:ind w:left="5040" w:hanging="360"/>
      </w:pPr>
    </w:lvl>
    <w:lvl w:ilvl="7" w:tplc="AA6A3A26">
      <w:start w:val="1"/>
      <w:numFmt w:val="lowerLetter"/>
      <w:lvlText w:val="%8."/>
      <w:lvlJc w:val="left"/>
      <w:pPr>
        <w:ind w:left="5760" w:hanging="360"/>
      </w:pPr>
    </w:lvl>
    <w:lvl w:ilvl="8" w:tplc="47C259C2">
      <w:start w:val="1"/>
      <w:numFmt w:val="lowerRoman"/>
      <w:lvlText w:val="%9."/>
      <w:lvlJc w:val="right"/>
      <w:pPr>
        <w:ind w:left="6480" w:hanging="180"/>
      </w:pPr>
    </w:lvl>
  </w:abstractNum>
  <w:abstractNum w:abstractNumId="12" w15:restartNumberingAfterBreak="0">
    <w:nsid w:val="346836D6"/>
    <w:multiLevelType w:val="hybridMultilevel"/>
    <w:tmpl w:val="F37C69B2"/>
    <w:lvl w:ilvl="0" w:tplc="229290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B363E"/>
    <w:multiLevelType w:val="hybridMultilevel"/>
    <w:tmpl w:val="3C1424D6"/>
    <w:lvl w:ilvl="0" w:tplc="D5FA577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674C4"/>
    <w:multiLevelType w:val="hybridMultilevel"/>
    <w:tmpl w:val="9940AF80"/>
    <w:lvl w:ilvl="0" w:tplc="715C6648">
      <w:start w:val="1"/>
      <w:numFmt w:val="bullet"/>
      <w:lvlText w:val="-"/>
      <w:lvlJc w:val="left"/>
      <w:pPr>
        <w:ind w:left="720" w:hanging="360"/>
      </w:pPr>
      <w:rPr>
        <w:rFonts w:ascii="&quot;Arial&quot;,sans-serif" w:hAnsi="&quot;Arial&quot;,sans-serif" w:hint="default"/>
      </w:rPr>
    </w:lvl>
    <w:lvl w:ilvl="1" w:tplc="613CC060">
      <w:start w:val="1"/>
      <w:numFmt w:val="bullet"/>
      <w:lvlText w:val="o"/>
      <w:lvlJc w:val="left"/>
      <w:pPr>
        <w:ind w:left="1440" w:hanging="360"/>
      </w:pPr>
      <w:rPr>
        <w:rFonts w:ascii="&quot;Courier New&quot;" w:hAnsi="&quot;Courier New&quot;" w:hint="default"/>
      </w:rPr>
    </w:lvl>
    <w:lvl w:ilvl="2" w:tplc="9E4C7304">
      <w:start w:val="1"/>
      <w:numFmt w:val="bullet"/>
      <w:lvlText w:val="§"/>
      <w:lvlJc w:val="left"/>
      <w:pPr>
        <w:ind w:left="2160" w:hanging="360"/>
      </w:pPr>
      <w:rPr>
        <w:rFonts w:ascii="Wingdings" w:hAnsi="Wingdings" w:hint="default"/>
      </w:rPr>
    </w:lvl>
    <w:lvl w:ilvl="3" w:tplc="DAA43E24">
      <w:start w:val="1"/>
      <w:numFmt w:val="bullet"/>
      <w:lvlText w:val="·"/>
      <w:lvlJc w:val="left"/>
      <w:pPr>
        <w:ind w:left="2880" w:hanging="360"/>
      </w:pPr>
      <w:rPr>
        <w:rFonts w:ascii="Symbol" w:hAnsi="Symbol" w:hint="default"/>
      </w:rPr>
    </w:lvl>
    <w:lvl w:ilvl="4" w:tplc="4336BC24">
      <w:start w:val="1"/>
      <w:numFmt w:val="bullet"/>
      <w:lvlText w:val="o"/>
      <w:lvlJc w:val="left"/>
      <w:pPr>
        <w:ind w:left="3600" w:hanging="360"/>
      </w:pPr>
      <w:rPr>
        <w:rFonts w:ascii="Courier New" w:hAnsi="Courier New" w:hint="default"/>
      </w:rPr>
    </w:lvl>
    <w:lvl w:ilvl="5" w:tplc="65C8216C">
      <w:start w:val="1"/>
      <w:numFmt w:val="bullet"/>
      <w:lvlText w:val=""/>
      <w:lvlJc w:val="left"/>
      <w:pPr>
        <w:ind w:left="4320" w:hanging="360"/>
      </w:pPr>
      <w:rPr>
        <w:rFonts w:ascii="Wingdings" w:hAnsi="Wingdings" w:hint="default"/>
      </w:rPr>
    </w:lvl>
    <w:lvl w:ilvl="6" w:tplc="6C6E2924">
      <w:start w:val="1"/>
      <w:numFmt w:val="bullet"/>
      <w:lvlText w:val=""/>
      <w:lvlJc w:val="left"/>
      <w:pPr>
        <w:ind w:left="5040" w:hanging="360"/>
      </w:pPr>
      <w:rPr>
        <w:rFonts w:ascii="Symbol" w:hAnsi="Symbol" w:hint="default"/>
      </w:rPr>
    </w:lvl>
    <w:lvl w:ilvl="7" w:tplc="BD62F8E8">
      <w:start w:val="1"/>
      <w:numFmt w:val="bullet"/>
      <w:lvlText w:val="o"/>
      <w:lvlJc w:val="left"/>
      <w:pPr>
        <w:ind w:left="5760" w:hanging="360"/>
      </w:pPr>
      <w:rPr>
        <w:rFonts w:ascii="Courier New" w:hAnsi="Courier New" w:hint="default"/>
      </w:rPr>
    </w:lvl>
    <w:lvl w:ilvl="8" w:tplc="612067DA">
      <w:start w:val="1"/>
      <w:numFmt w:val="bullet"/>
      <w:lvlText w:val=""/>
      <w:lvlJc w:val="left"/>
      <w:pPr>
        <w:ind w:left="6480" w:hanging="360"/>
      </w:pPr>
      <w:rPr>
        <w:rFonts w:ascii="Wingdings" w:hAnsi="Wingdings" w:hint="default"/>
      </w:rPr>
    </w:lvl>
  </w:abstractNum>
  <w:abstractNum w:abstractNumId="15" w15:restartNumberingAfterBreak="0">
    <w:nsid w:val="45080248"/>
    <w:multiLevelType w:val="hybridMultilevel"/>
    <w:tmpl w:val="FFFFFFFF"/>
    <w:lvl w:ilvl="0" w:tplc="5CB86EE6">
      <w:start w:val="1"/>
      <w:numFmt w:val="bullet"/>
      <w:lvlText w:val="-"/>
      <w:lvlJc w:val="left"/>
      <w:pPr>
        <w:ind w:left="720" w:hanging="360"/>
      </w:pPr>
      <w:rPr>
        <w:rFonts w:ascii="&quot;Arial&quot;,sans-serif" w:hAnsi="&quot;Arial&quot;,sans-serif" w:hint="default"/>
      </w:rPr>
    </w:lvl>
    <w:lvl w:ilvl="1" w:tplc="E0E43EE4">
      <w:start w:val="1"/>
      <w:numFmt w:val="bullet"/>
      <w:lvlText w:val="o"/>
      <w:lvlJc w:val="left"/>
      <w:pPr>
        <w:ind w:left="1440" w:hanging="360"/>
      </w:pPr>
      <w:rPr>
        <w:rFonts w:ascii="&quot;Courier New&quot;" w:hAnsi="&quot;Courier New&quot;" w:hint="default"/>
      </w:rPr>
    </w:lvl>
    <w:lvl w:ilvl="2" w:tplc="07C43594">
      <w:start w:val="1"/>
      <w:numFmt w:val="bullet"/>
      <w:lvlText w:val="§"/>
      <w:lvlJc w:val="left"/>
      <w:pPr>
        <w:ind w:left="2160" w:hanging="360"/>
      </w:pPr>
      <w:rPr>
        <w:rFonts w:ascii="Wingdings" w:hAnsi="Wingdings" w:hint="default"/>
      </w:rPr>
    </w:lvl>
    <w:lvl w:ilvl="3" w:tplc="BA08649A">
      <w:start w:val="1"/>
      <w:numFmt w:val="bullet"/>
      <w:lvlText w:val="·"/>
      <w:lvlJc w:val="left"/>
      <w:pPr>
        <w:ind w:left="2880" w:hanging="360"/>
      </w:pPr>
      <w:rPr>
        <w:rFonts w:ascii="Symbol" w:hAnsi="Symbol" w:hint="default"/>
      </w:rPr>
    </w:lvl>
    <w:lvl w:ilvl="4" w:tplc="D8D0556A">
      <w:start w:val="1"/>
      <w:numFmt w:val="bullet"/>
      <w:lvlText w:val="o"/>
      <w:lvlJc w:val="left"/>
      <w:pPr>
        <w:ind w:left="3600" w:hanging="360"/>
      </w:pPr>
      <w:rPr>
        <w:rFonts w:ascii="Courier New" w:hAnsi="Courier New" w:hint="default"/>
      </w:rPr>
    </w:lvl>
    <w:lvl w:ilvl="5" w:tplc="3E0E1CC0">
      <w:start w:val="1"/>
      <w:numFmt w:val="bullet"/>
      <w:lvlText w:val=""/>
      <w:lvlJc w:val="left"/>
      <w:pPr>
        <w:ind w:left="4320" w:hanging="360"/>
      </w:pPr>
      <w:rPr>
        <w:rFonts w:ascii="Wingdings" w:hAnsi="Wingdings" w:hint="default"/>
      </w:rPr>
    </w:lvl>
    <w:lvl w:ilvl="6" w:tplc="7904018A">
      <w:start w:val="1"/>
      <w:numFmt w:val="bullet"/>
      <w:lvlText w:val=""/>
      <w:lvlJc w:val="left"/>
      <w:pPr>
        <w:ind w:left="5040" w:hanging="360"/>
      </w:pPr>
      <w:rPr>
        <w:rFonts w:ascii="Symbol" w:hAnsi="Symbol" w:hint="default"/>
      </w:rPr>
    </w:lvl>
    <w:lvl w:ilvl="7" w:tplc="4ADEB518">
      <w:start w:val="1"/>
      <w:numFmt w:val="bullet"/>
      <w:lvlText w:val="o"/>
      <w:lvlJc w:val="left"/>
      <w:pPr>
        <w:ind w:left="5760" w:hanging="360"/>
      </w:pPr>
      <w:rPr>
        <w:rFonts w:ascii="Courier New" w:hAnsi="Courier New" w:hint="default"/>
      </w:rPr>
    </w:lvl>
    <w:lvl w:ilvl="8" w:tplc="00D8A2C6">
      <w:start w:val="1"/>
      <w:numFmt w:val="bullet"/>
      <w:lvlText w:val=""/>
      <w:lvlJc w:val="left"/>
      <w:pPr>
        <w:ind w:left="6480" w:hanging="360"/>
      </w:pPr>
      <w:rPr>
        <w:rFonts w:ascii="Wingdings" w:hAnsi="Wingdings" w:hint="default"/>
      </w:rPr>
    </w:lvl>
  </w:abstractNum>
  <w:abstractNum w:abstractNumId="16" w15:restartNumberingAfterBreak="0">
    <w:nsid w:val="459E765E"/>
    <w:multiLevelType w:val="hybridMultilevel"/>
    <w:tmpl w:val="0FE89E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12669"/>
    <w:multiLevelType w:val="hybridMultilevel"/>
    <w:tmpl w:val="6D84D38E"/>
    <w:lvl w:ilvl="0" w:tplc="888E596A">
      <w:start w:val="1"/>
      <w:numFmt w:val="decimal"/>
      <w:lvlText w:val="%1."/>
      <w:lvlJc w:val="left"/>
      <w:pPr>
        <w:ind w:left="720" w:hanging="360"/>
      </w:pPr>
    </w:lvl>
    <w:lvl w:ilvl="1" w:tplc="92ECCC3C">
      <w:start w:val="1"/>
      <w:numFmt w:val="lowerLetter"/>
      <w:lvlText w:val="%2."/>
      <w:lvlJc w:val="left"/>
      <w:pPr>
        <w:ind w:left="1440" w:hanging="360"/>
      </w:pPr>
    </w:lvl>
    <w:lvl w:ilvl="2" w:tplc="905EFA52">
      <w:start w:val="1"/>
      <w:numFmt w:val="lowerRoman"/>
      <w:lvlText w:val="%3."/>
      <w:lvlJc w:val="right"/>
      <w:pPr>
        <w:ind w:left="2160" w:hanging="180"/>
      </w:pPr>
    </w:lvl>
    <w:lvl w:ilvl="3" w:tplc="E81E4B8A">
      <w:start w:val="1"/>
      <w:numFmt w:val="decimal"/>
      <w:lvlText w:val="%4."/>
      <w:lvlJc w:val="left"/>
      <w:pPr>
        <w:ind w:left="2880" w:hanging="360"/>
      </w:pPr>
    </w:lvl>
    <w:lvl w:ilvl="4" w:tplc="61322DBE">
      <w:start w:val="1"/>
      <w:numFmt w:val="lowerLetter"/>
      <w:lvlText w:val="%5."/>
      <w:lvlJc w:val="left"/>
      <w:pPr>
        <w:ind w:left="3600" w:hanging="360"/>
      </w:pPr>
    </w:lvl>
    <w:lvl w:ilvl="5" w:tplc="4BE64F1E">
      <w:start w:val="1"/>
      <w:numFmt w:val="lowerRoman"/>
      <w:lvlText w:val="%6."/>
      <w:lvlJc w:val="right"/>
      <w:pPr>
        <w:ind w:left="4320" w:hanging="180"/>
      </w:pPr>
    </w:lvl>
    <w:lvl w:ilvl="6" w:tplc="98FC64D0">
      <w:start w:val="1"/>
      <w:numFmt w:val="decimal"/>
      <w:lvlText w:val="%7."/>
      <w:lvlJc w:val="left"/>
      <w:pPr>
        <w:ind w:left="5040" w:hanging="360"/>
      </w:pPr>
    </w:lvl>
    <w:lvl w:ilvl="7" w:tplc="D9D07A46">
      <w:start w:val="1"/>
      <w:numFmt w:val="lowerLetter"/>
      <w:lvlText w:val="%8."/>
      <w:lvlJc w:val="left"/>
      <w:pPr>
        <w:ind w:left="5760" w:hanging="360"/>
      </w:pPr>
    </w:lvl>
    <w:lvl w:ilvl="8" w:tplc="3848AB50">
      <w:start w:val="1"/>
      <w:numFmt w:val="lowerRoman"/>
      <w:lvlText w:val="%9."/>
      <w:lvlJc w:val="right"/>
      <w:pPr>
        <w:ind w:left="6480" w:hanging="180"/>
      </w:pPr>
    </w:lvl>
  </w:abstractNum>
  <w:abstractNum w:abstractNumId="18" w15:restartNumberingAfterBreak="0">
    <w:nsid w:val="47A42389"/>
    <w:multiLevelType w:val="hybridMultilevel"/>
    <w:tmpl w:val="EBB0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12A6"/>
    <w:multiLevelType w:val="multilevel"/>
    <w:tmpl w:val="33A82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454EB"/>
    <w:multiLevelType w:val="multilevel"/>
    <w:tmpl w:val="9A2C1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C8620A"/>
    <w:multiLevelType w:val="hybridMultilevel"/>
    <w:tmpl w:val="A502CF9C"/>
    <w:lvl w:ilvl="0" w:tplc="53DA394C">
      <w:start w:val="1"/>
      <w:numFmt w:val="decimal"/>
      <w:lvlText w:val="%1."/>
      <w:lvlJc w:val="left"/>
      <w:pPr>
        <w:ind w:left="720" w:hanging="360"/>
      </w:pPr>
    </w:lvl>
    <w:lvl w:ilvl="1" w:tplc="768C671C">
      <w:start w:val="1"/>
      <w:numFmt w:val="lowerLetter"/>
      <w:lvlText w:val="%2."/>
      <w:lvlJc w:val="left"/>
      <w:pPr>
        <w:ind w:left="1440" w:hanging="360"/>
      </w:pPr>
    </w:lvl>
    <w:lvl w:ilvl="2" w:tplc="0F18672E">
      <w:start w:val="1"/>
      <w:numFmt w:val="lowerRoman"/>
      <w:lvlText w:val="%3."/>
      <w:lvlJc w:val="right"/>
      <w:pPr>
        <w:ind w:left="2160" w:hanging="180"/>
      </w:pPr>
    </w:lvl>
    <w:lvl w:ilvl="3" w:tplc="B204DC0A">
      <w:start w:val="1"/>
      <w:numFmt w:val="decimal"/>
      <w:lvlText w:val="%4."/>
      <w:lvlJc w:val="left"/>
      <w:pPr>
        <w:ind w:left="2880" w:hanging="360"/>
      </w:pPr>
    </w:lvl>
    <w:lvl w:ilvl="4" w:tplc="FF005ECC">
      <w:start w:val="1"/>
      <w:numFmt w:val="lowerLetter"/>
      <w:lvlText w:val="%5."/>
      <w:lvlJc w:val="left"/>
      <w:pPr>
        <w:ind w:left="3600" w:hanging="360"/>
      </w:pPr>
    </w:lvl>
    <w:lvl w:ilvl="5" w:tplc="350ECE72">
      <w:start w:val="1"/>
      <w:numFmt w:val="lowerRoman"/>
      <w:lvlText w:val="%6."/>
      <w:lvlJc w:val="right"/>
      <w:pPr>
        <w:ind w:left="4320" w:hanging="180"/>
      </w:pPr>
    </w:lvl>
    <w:lvl w:ilvl="6" w:tplc="78B8B2FC">
      <w:start w:val="1"/>
      <w:numFmt w:val="decimal"/>
      <w:lvlText w:val="%7."/>
      <w:lvlJc w:val="left"/>
      <w:pPr>
        <w:ind w:left="5040" w:hanging="360"/>
      </w:pPr>
    </w:lvl>
    <w:lvl w:ilvl="7" w:tplc="004A7194">
      <w:start w:val="1"/>
      <w:numFmt w:val="lowerLetter"/>
      <w:lvlText w:val="%8."/>
      <w:lvlJc w:val="left"/>
      <w:pPr>
        <w:ind w:left="5760" w:hanging="360"/>
      </w:pPr>
    </w:lvl>
    <w:lvl w:ilvl="8" w:tplc="A594B3FE">
      <w:start w:val="1"/>
      <w:numFmt w:val="lowerRoman"/>
      <w:lvlText w:val="%9."/>
      <w:lvlJc w:val="right"/>
      <w:pPr>
        <w:ind w:left="6480" w:hanging="180"/>
      </w:pPr>
    </w:lvl>
  </w:abstractNum>
  <w:abstractNum w:abstractNumId="22" w15:restartNumberingAfterBreak="0">
    <w:nsid w:val="53925716"/>
    <w:multiLevelType w:val="multilevel"/>
    <w:tmpl w:val="0F2C7B98"/>
    <w:lvl w:ilvl="0">
      <w:start w:val="1"/>
      <w:numFmt w:val="bullet"/>
      <w:lvlText w:val=""/>
      <w:lvlJc w:val="left"/>
      <w:pPr>
        <w:ind w:left="720" w:hanging="360"/>
      </w:pPr>
      <w:rPr>
        <w:rFonts w:ascii="Symbol" w:hAnsi="Symbo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C7BD8"/>
    <w:multiLevelType w:val="hybridMultilevel"/>
    <w:tmpl w:val="CDA4C5E6"/>
    <w:lvl w:ilvl="0" w:tplc="C5D29FA8">
      <w:start w:val="1"/>
      <w:numFmt w:val="decimal"/>
      <w:lvlText w:val="%1."/>
      <w:lvlJc w:val="left"/>
      <w:pPr>
        <w:ind w:left="720" w:hanging="360"/>
      </w:pPr>
    </w:lvl>
    <w:lvl w:ilvl="1" w:tplc="7C9CFF12">
      <w:start w:val="1"/>
      <w:numFmt w:val="lowerLetter"/>
      <w:lvlText w:val="%2."/>
      <w:lvlJc w:val="left"/>
      <w:pPr>
        <w:ind w:left="1440" w:hanging="360"/>
      </w:pPr>
    </w:lvl>
    <w:lvl w:ilvl="2" w:tplc="F4B0A0EA">
      <w:start w:val="1"/>
      <w:numFmt w:val="lowerRoman"/>
      <w:lvlText w:val="%3."/>
      <w:lvlJc w:val="right"/>
      <w:pPr>
        <w:ind w:left="2160" w:hanging="180"/>
      </w:pPr>
    </w:lvl>
    <w:lvl w:ilvl="3" w:tplc="C27C9D76">
      <w:start w:val="1"/>
      <w:numFmt w:val="decimal"/>
      <w:lvlText w:val="%4."/>
      <w:lvlJc w:val="left"/>
      <w:pPr>
        <w:ind w:left="2880" w:hanging="360"/>
      </w:pPr>
    </w:lvl>
    <w:lvl w:ilvl="4" w:tplc="5836A186">
      <w:start w:val="1"/>
      <w:numFmt w:val="lowerLetter"/>
      <w:lvlText w:val="%5."/>
      <w:lvlJc w:val="left"/>
      <w:pPr>
        <w:ind w:left="3600" w:hanging="360"/>
      </w:pPr>
    </w:lvl>
    <w:lvl w:ilvl="5" w:tplc="39E2DC62">
      <w:start w:val="1"/>
      <w:numFmt w:val="lowerRoman"/>
      <w:lvlText w:val="%6."/>
      <w:lvlJc w:val="right"/>
      <w:pPr>
        <w:ind w:left="4320" w:hanging="180"/>
      </w:pPr>
    </w:lvl>
    <w:lvl w:ilvl="6" w:tplc="464AF818">
      <w:start w:val="1"/>
      <w:numFmt w:val="decimal"/>
      <w:lvlText w:val="%7."/>
      <w:lvlJc w:val="left"/>
      <w:pPr>
        <w:ind w:left="5040" w:hanging="360"/>
      </w:pPr>
    </w:lvl>
    <w:lvl w:ilvl="7" w:tplc="56D82786">
      <w:start w:val="1"/>
      <w:numFmt w:val="lowerLetter"/>
      <w:lvlText w:val="%8."/>
      <w:lvlJc w:val="left"/>
      <w:pPr>
        <w:ind w:left="5760" w:hanging="360"/>
      </w:pPr>
    </w:lvl>
    <w:lvl w:ilvl="8" w:tplc="C4CAF1A4">
      <w:start w:val="1"/>
      <w:numFmt w:val="lowerRoman"/>
      <w:lvlText w:val="%9."/>
      <w:lvlJc w:val="right"/>
      <w:pPr>
        <w:ind w:left="6480" w:hanging="180"/>
      </w:pPr>
    </w:lvl>
  </w:abstractNum>
  <w:abstractNum w:abstractNumId="24" w15:restartNumberingAfterBreak="0">
    <w:nsid w:val="5B201F7C"/>
    <w:multiLevelType w:val="hybridMultilevel"/>
    <w:tmpl w:val="2BE0B0B0"/>
    <w:lvl w:ilvl="0" w:tplc="05DC25FE">
      <w:start w:val="1"/>
      <w:numFmt w:val="decimal"/>
      <w:lvlText w:val="%1."/>
      <w:lvlJc w:val="left"/>
      <w:pPr>
        <w:ind w:left="720" w:hanging="360"/>
      </w:pPr>
    </w:lvl>
    <w:lvl w:ilvl="1" w:tplc="D25CBBEA">
      <w:start w:val="1"/>
      <w:numFmt w:val="lowerLetter"/>
      <w:lvlText w:val="%2."/>
      <w:lvlJc w:val="left"/>
      <w:pPr>
        <w:ind w:left="1440" w:hanging="360"/>
      </w:pPr>
    </w:lvl>
    <w:lvl w:ilvl="2" w:tplc="7C6CC83A">
      <w:start w:val="1"/>
      <w:numFmt w:val="lowerRoman"/>
      <w:lvlText w:val="%3."/>
      <w:lvlJc w:val="right"/>
      <w:pPr>
        <w:ind w:left="2160" w:hanging="180"/>
      </w:pPr>
    </w:lvl>
    <w:lvl w:ilvl="3" w:tplc="D812C684">
      <w:start w:val="1"/>
      <w:numFmt w:val="decimal"/>
      <w:lvlText w:val="%4."/>
      <w:lvlJc w:val="left"/>
      <w:pPr>
        <w:ind w:left="2880" w:hanging="360"/>
      </w:pPr>
    </w:lvl>
    <w:lvl w:ilvl="4" w:tplc="3D484A6A">
      <w:start w:val="1"/>
      <w:numFmt w:val="lowerLetter"/>
      <w:lvlText w:val="%5."/>
      <w:lvlJc w:val="left"/>
      <w:pPr>
        <w:ind w:left="3600" w:hanging="360"/>
      </w:pPr>
    </w:lvl>
    <w:lvl w:ilvl="5" w:tplc="562E834C">
      <w:start w:val="1"/>
      <w:numFmt w:val="lowerRoman"/>
      <w:lvlText w:val="%6."/>
      <w:lvlJc w:val="right"/>
      <w:pPr>
        <w:ind w:left="4320" w:hanging="180"/>
      </w:pPr>
    </w:lvl>
    <w:lvl w:ilvl="6" w:tplc="584CC268">
      <w:start w:val="1"/>
      <w:numFmt w:val="decimal"/>
      <w:lvlText w:val="%7."/>
      <w:lvlJc w:val="left"/>
      <w:pPr>
        <w:ind w:left="5040" w:hanging="360"/>
      </w:pPr>
    </w:lvl>
    <w:lvl w:ilvl="7" w:tplc="8ADC7AC8">
      <w:start w:val="1"/>
      <w:numFmt w:val="lowerLetter"/>
      <w:lvlText w:val="%8."/>
      <w:lvlJc w:val="left"/>
      <w:pPr>
        <w:ind w:left="5760" w:hanging="360"/>
      </w:pPr>
    </w:lvl>
    <w:lvl w:ilvl="8" w:tplc="ADE267F8">
      <w:start w:val="1"/>
      <w:numFmt w:val="lowerRoman"/>
      <w:lvlText w:val="%9."/>
      <w:lvlJc w:val="right"/>
      <w:pPr>
        <w:ind w:left="6480" w:hanging="180"/>
      </w:pPr>
    </w:lvl>
  </w:abstractNum>
  <w:abstractNum w:abstractNumId="25" w15:restartNumberingAfterBreak="0">
    <w:nsid w:val="5BA16F6F"/>
    <w:multiLevelType w:val="hybridMultilevel"/>
    <w:tmpl w:val="7320010A"/>
    <w:lvl w:ilvl="0" w:tplc="18A4CED4">
      <w:start w:val="1"/>
      <w:numFmt w:val="bullet"/>
      <w:lvlText w:val="-"/>
      <w:lvlJc w:val="left"/>
      <w:pPr>
        <w:ind w:left="720" w:hanging="360"/>
      </w:pPr>
      <w:rPr>
        <w:rFonts w:ascii="&quot;Arial&quot;,sans-serif" w:hAnsi="&quot;Arial&quot;,sans-serif" w:hint="default"/>
      </w:rPr>
    </w:lvl>
    <w:lvl w:ilvl="1" w:tplc="2954E8D2">
      <w:start w:val="1"/>
      <w:numFmt w:val="bullet"/>
      <w:lvlText w:val="o"/>
      <w:lvlJc w:val="left"/>
      <w:pPr>
        <w:ind w:left="1440" w:hanging="360"/>
      </w:pPr>
      <w:rPr>
        <w:rFonts w:ascii="&quot;Courier New&quot;" w:hAnsi="&quot;Courier New&quot;" w:hint="default"/>
      </w:rPr>
    </w:lvl>
    <w:lvl w:ilvl="2" w:tplc="5D96C8E0">
      <w:start w:val="1"/>
      <w:numFmt w:val="bullet"/>
      <w:lvlText w:val="§"/>
      <w:lvlJc w:val="left"/>
      <w:pPr>
        <w:ind w:left="2160" w:hanging="360"/>
      </w:pPr>
      <w:rPr>
        <w:rFonts w:ascii="Wingdings" w:hAnsi="Wingdings" w:hint="default"/>
      </w:rPr>
    </w:lvl>
    <w:lvl w:ilvl="3" w:tplc="B518D492">
      <w:start w:val="1"/>
      <w:numFmt w:val="bullet"/>
      <w:lvlText w:val="·"/>
      <w:lvlJc w:val="left"/>
      <w:pPr>
        <w:ind w:left="2880" w:hanging="360"/>
      </w:pPr>
      <w:rPr>
        <w:rFonts w:ascii="Symbol" w:hAnsi="Symbol" w:hint="default"/>
      </w:rPr>
    </w:lvl>
    <w:lvl w:ilvl="4" w:tplc="95A68BA6">
      <w:start w:val="1"/>
      <w:numFmt w:val="bullet"/>
      <w:lvlText w:val="o"/>
      <w:lvlJc w:val="left"/>
      <w:pPr>
        <w:ind w:left="3600" w:hanging="360"/>
      </w:pPr>
      <w:rPr>
        <w:rFonts w:ascii="Courier New" w:hAnsi="Courier New" w:hint="default"/>
      </w:rPr>
    </w:lvl>
    <w:lvl w:ilvl="5" w:tplc="E2E624A4">
      <w:start w:val="1"/>
      <w:numFmt w:val="bullet"/>
      <w:lvlText w:val=""/>
      <w:lvlJc w:val="left"/>
      <w:pPr>
        <w:ind w:left="4320" w:hanging="360"/>
      </w:pPr>
      <w:rPr>
        <w:rFonts w:ascii="Wingdings" w:hAnsi="Wingdings" w:hint="default"/>
      </w:rPr>
    </w:lvl>
    <w:lvl w:ilvl="6" w:tplc="171AC530">
      <w:start w:val="1"/>
      <w:numFmt w:val="bullet"/>
      <w:lvlText w:val=""/>
      <w:lvlJc w:val="left"/>
      <w:pPr>
        <w:ind w:left="5040" w:hanging="360"/>
      </w:pPr>
      <w:rPr>
        <w:rFonts w:ascii="Symbol" w:hAnsi="Symbol" w:hint="default"/>
      </w:rPr>
    </w:lvl>
    <w:lvl w:ilvl="7" w:tplc="343C669C">
      <w:start w:val="1"/>
      <w:numFmt w:val="bullet"/>
      <w:lvlText w:val="o"/>
      <w:lvlJc w:val="left"/>
      <w:pPr>
        <w:ind w:left="5760" w:hanging="360"/>
      </w:pPr>
      <w:rPr>
        <w:rFonts w:ascii="Courier New" w:hAnsi="Courier New" w:hint="default"/>
      </w:rPr>
    </w:lvl>
    <w:lvl w:ilvl="8" w:tplc="0596A0D4">
      <w:start w:val="1"/>
      <w:numFmt w:val="bullet"/>
      <w:lvlText w:val=""/>
      <w:lvlJc w:val="left"/>
      <w:pPr>
        <w:ind w:left="6480" w:hanging="360"/>
      </w:pPr>
      <w:rPr>
        <w:rFonts w:ascii="Wingdings" w:hAnsi="Wingdings" w:hint="default"/>
      </w:rPr>
    </w:lvl>
  </w:abstractNum>
  <w:abstractNum w:abstractNumId="26" w15:restartNumberingAfterBreak="0">
    <w:nsid w:val="5D1115B1"/>
    <w:multiLevelType w:val="hybridMultilevel"/>
    <w:tmpl w:val="C8D2C46C"/>
    <w:lvl w:ilvl="0" w:tplc="1A8E35BA">
      <w:start w:val="1"/>
      <w:numFmt w:val="decimal"/>
      <w:lvlText w:val="%1."/>
      <w:lvlJc w:val="left"/>
      <w:pPr>
        <w:ind w:left="720" w:hanging="360"/>
      </w:pPr>
    </w:lvl>
    <w:lvl w:ilvl="1" w:tplc="6F9420B2">
      <w:start w:val="1"/>
      <w:numFmt w:val="lowerLetter"/>
      <w:lvlText w:val="%2."/>
      <w:lvlJc w:val="left"/>
      <w:pPr>
        <w:ind w:left="1440" w:hanging="360"/>
      </w:pPr>
    </w:lvl>
    <w:lvl w:ilvl="2" w:tplc="BCFE0CC4">
      <w:start w:val="1"/>
      <w:numFmt w:val="lowerRoman"/>
      <w:lvlText w:val="%3."/>
      <w:lvlJc w:val="right"/>
      <w:pPr>
        <w:ind w:left="2160" w:hanging="180"/>
      </w:pPr>
    </w:lvl>
    <w:lvl w:ilvl="3" w:tplc="2C1C7554">
      <w:start w:val="1"/>
      <w:numFmt w:val="decimal"/>
      <w:lvlText w:val="%4."/>
      <w:lvlJc w:val="left"/>
      <w:pPr>
        <w:ind w:left="2880" w:hanging="360"/>
      </w:pPr>
    </w:lvl>
    <w:lvl w:ilvl="4" w:tplc="A6CA0D4E">
      <w:start w:val="1"/>
      <w:numFmt w:val="lowerLetter"/>
      <w:lvlText w:val="%5."/>
      <w:lvlJc w:val="left"/>
      <w:pPr>
        <w:ind w:left="3600" w:hanging="360"/>
      </w:pPr>
    </w:lvl>
    <w:lvl w:ilvl="5" w:tplc="DED8BCAE">
      <w:start w:val="1"/>
      <w:numFmt w:val="lowerRoman"/>
      <w:lvlText w:val="%6."/>
      <w:lvlJc w:val="right"/>
      <w:pPr>
        <w:ind w:left="4320" w:hanging="180"/>
      </w:pPr>
    </w:lvl>
    <w:lvl w:ilvl="6" w:tplc="08FE7432">
      <w:start w:val="1"/>
      <w:numFmt w:val="decimal"/>
      <w:lvlText w:val="%7."/>
      <w:lvlJc w:val="left"/>
      <w:pPr>
        <w:ind w:left="5040" w:hanging="360"/>
      </w:pPr>
    </w:lvl>
    <w:lvl w:ilvl="7" w:tplc="103C17BE">
      <w:start w:val="1"/>
      <w:numFmt w:val="lowerLetter"/>
      <w:lvlText w:val="%8."/>
      <w:lvlJc w:val="left"/>
      <w:pPr>
        <w:ind w:left="5760" w:hanging="360"/>
      </w:pPr>
    </w:lvl>
    <w:lvl w:ilvl="8" w:tplc="27BCCA46">
      <w:start w:val="1"/>
      <w:numFmt w:val="lowerRoman"/>
      <w:lvlText w:val="%9."/>
      <w:lvlJc w:val="right"/>
      <w:pPr>
        <w:ind w:left="6480" w:hanging="180"/>
      </w:pPr>
    </w:lvl>
  </w:abstractNum>
  <w:abstractNum w:abstractNumId="27" w15:restartNumberingAfterBreak="0">
    <w:nsid w:val="62D01CC4"/>
    <w:multiLevelType w:val="hybridMultilevel"/>
    <w:tmpl w:val="FFFFFFFF"/>
    <w:lvl w:ilvl="0" w:tplc="8DFC6F1A">
      <w:start w:val="1"/>
      <w:numFmt w:val="decimal"/>
      <w:lvlText w:val="%1."/>
      <w:lvlJc w:val="left"/>
      <w:pPr>
        <w:ind w:left="720" w:hanging="360"/>
      </w:pPr>
    </w:lvl>
    <w:lvl w:ilvl="1" w:tplc="9998D6CC">
      <w:start w:val="1"/>
      <w:numFmt w:val="lowerLetter"/>
      <w:lvlText w:val="%2."/>
      <w:lvlJc w:val="left"/>
      <w:pPr>
        <w:ind w:left="1440" w:hanging="360"/>
      </w:pPr>
    </w:lvl>
    <w:lvl w:ilvl="2" w:tplc="F6746876">
      <w:start w:val="1"/>
      <w:numFmt w:val="lowerRoman"/>
      <w:lvlText w:val="%3."/>
      <w:lvlJc w:val="right"/>
      <w:pPr>
        <w:ind w:left="2160" w:hanging="180"/>
      </w:pPr>
    </w:lvl>
    <w:lvl w:ilvl="3" w:tplc="FD08B2B4">
      <w:start w:val="1"/>
      <w:numFmt w:val="decimal"/>
      <w:lvlText w:val="%4."/>
      <w:lvlJc w:val="left"/>
      <w:pPr>
        <w:ind w:left="2880" w:hanging="360"/>
      </w:pPr>
    </w:lvl>
    <w:lvl w:ilvl="4" w:tplc="47C60276">
      <w:start w:val="1"/>
      <w:numFmt w:val="lowerLetter"/>
      <w:lvlText w:val="%5."/>
      <w:lvlJc w:val="left"/>
      <w:pPr>
        <w:ind w:left="3600" w:hanging="360"/>
      </w:pPr>
    </w:lvl>
    <w:lvl w:ilvl="5" w:tplc="A2202162">
      <w:start w:val="1"/>
      <w:numFmt w:val="lowerRoman"/>
      <w:lvlText w:val="%6."/>
      <w:lvlJc w:val="right"/>
      <w:pPr>
        <w:ind w:left="4320" w:hanging="180"/>
      </w:pPr>
    </w:lvl>
    <w:lvl w:ilvl="6" w:tplc="2EF023FE">
      <w:start w:val="1"/>
      <w:numFmt w:val="decimal"/>
      <w:lvlText w:val="%7."/>
      <w:lvlJc w:val="left"/>
      <w:pPr>
        <w:ind w:left="5040" w:hanging="360"/>
      </w:pPr>
    </w:lvl>
    <w:lvl w:ilvl="7" w:tplc="3872D0D6">
      <w:start w:val="1"/>
      <w:numFmt w:val="lowerLetter"/>
      <w:lvlText w:val="%8."/>
      <w:lvlJc w:val="left"/>
      <w:pPr>
        <w:ind w:left="5760" w:hanging="360"/>
      </w:pPr>
    </w:lvl>
    <w:lvl w:ilvl="8" w:tplc="2216EAF6">
      <w:start w:val="1"/>
      <w:numFmt w:val="lowerRoman"/>
      <w:lvlText w:val="%9."/>
      <w:lvlJc w:val="right"/>
      <w:pPr>
        <w:ind w:left="6480" w:hanging="180"/>
      </w:pPr>
    </w:lvl>
  </w:abstractNum>
  <w:abstractNum w:abstractNumId="28" w15:restartNumberingAfterBreak="0">
    <w:nsid w:val="634B106A"/>
    <w:multiLevelType w:val="hybridMultilevel"/>
    <w:tmpl w:val="A97EEC6A"/>
    <w:lvl w:ilvl="0" w:tplc="7398F10A">
      <w:start w:val="1"/>
      <w:numFmt w:val="upperRoman"/>
      <w:lvlText w:val="%1."/>
      <w:lvlJc w:val="left"/>
      <w:pPr>
        <w:ind w:left="15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D3DB7"/>
    <w:multiLevelType w:val="hybridMultilevel"/>
    <w:tmpl w:val="89867AFC"/>
    <w:lvl w:ilvl="0" w:tplc="87D8D182">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56645D"/>
    <w:multiLevelType w:val="hybridMultilevel"/>
    <w:tmpl w:val="1DB07394"/>
    <w:lvl w:ilvl="0" w:tplc="2884BAF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116B8"/>
    <w:multiLevelType w:val="hybridMultilevel"/>
    <w:tmpl w:val="FFFFFFFF"/>
    <w:lvl w:ilvl="0" w:tplc="A8DC8D42">
      <w:start w:val="1"/>
      <w:numFmt w:val="decimal"/>
      <w:lvlText w:val="%1."/>
      <w:lvlJc w:val="left"/>
      <w:pPr>
        <w:ind w:left="720" w:hanging="360"/>
      </w:pPr>
    </w:lvl>
    <w:lvl w:ilvl="1" w:tplc="9F90DE3C">
      <w:start w:val="1"/>
      <w:numFmt w:val="lowerLetter"/>
      <w:lvlText w:val="%2."/>
      <w:lvlJc w:val="left"/>
      <w:pPr>
        <w:ind w:left="1440" w:hanging="360"/>
      </w:pPr>
    </w:lvl>
    <w:lvl w:ilvl="2" w:tplc="2A7E93A8">
      <w:start w:val="1"/>
      <w:numFmt w:val="lowerRoman"/>
      <w:lvlText w:val="%3."/>
      <w:lvlJc w:val="right"/>
      <w:pPr>
        <w:ind w:left="2160" w:hanging="180"/>
      </w:pPr>
    </w:lvl>
    <w:lvl w:ilvl="3" w:tplc="39085064">
      <w:start w:val="1"/>
      <w:numFmt w:val="decimal"/>
      <w:lvlText w:val="%4."/>
      <w:lvlJc w:val="left"/>
      <w:pPr>
        <w:ind w:left="2880" w:hanging="360"/>
      </w:pPr>
    </w:lvl>
    <w:lvl w:ilvl="4" w:tplc="708664CE">
      <w:start w:val="1"/>
      <w:numFmt w:val="lowerLetter"/>
      <w:lvlText w:val="%5."/>
      <w:lvlJc w:val="left"/>
      <w:pPr>
        <w:ind w:left="3600" w:hanging="360"/>
      </w:pPr>
    </w:lvl>
    <w:lvl w:ilvl="5" w:tplc="C7523E84">
      <w:start w:val="1"/>
      <w:numFmt w:val="lowerRoman"/>
      <w:lvlText w:val="%6."/>
      <w:lvlJc w:val="right"/>
      <w:pPr>
        <w:ind w:left="4320" w:hanging="180"/>
      </w:pPr>
    </w:lvl>
    <w:lvl w:ilvl="6" w:tplc="A1C48298">
      <w:start w:val="1"/>
      <w:numFmt w:val="decimal"/>
      <w:lvlText w:val="%7."/>
      <w:lvlJc w:val="left"/>
      <w:pPr>
        <w:ind w:left="5040" w:hanging="360"/>
      </w:pPr>
    </w:lvl>
    <w:lvl w:ilvl="7" w:tplc="84288122">
      <w:start w:val="1"/>
      <w:numFmt w:val="lowerLetter"/>
      <w:lvlText w:val="%8."/>
      <w:lvlJc w:val="left"/>
      <w:pPr>
        <w:ind w:left="5760" w:hanging="360"/>
      </w:pPr>
    </w:lvl>
    <w:lvl w:ilvl="8" w:tplc="7E88CA5C">
      <w:start w:val="1"/>
      <w:numFmt w:val="lowerRoman"/>
      <w:lvlText w:val="%9."/>
      <w:lvlJc w:val="right"/>
      <w:pPr>
        <w:ind w:left="6480" w:hanging="180"/>
      </w:pPr>
    </w:lvl>
  </w:abstractNum>
  <w:abstractNum w:abstractNumId="32" w15:restartNumberingAfterBreak="0">
    <w:nsid w:val="72980C4C"/>
    <w:multiLevelType w:val="hybridMultilevel"/>
    <w:tmpl w:val="FFFFFFFF"/>
    <w:lvl w:ilvl="0" w:tplc="0830992A">
      <w:start w:val="1"/>
      <w:numFmt w:val="bullet"/>
      <w:lvlText w:val="·"/>
      <w:lvlJc w:val="left"/>
      <w:pPr>
        <w:ind w:left="720" w:hanging="360"/>
      </w:pPr>
      <w:rPr>
        <w:rFonts w:ascii="Symbol" w:hAnsi="Symbol" w:hint="default"/>
      </w:rPr>
    </w:lvl>
    <w:lvl w:ilvl="1" w:tplc="55980766">
      <w:start w:val="1"/>
      <w:numFmt w:val="bullet"/>
      <w:lvlText w:val="o"/>
      <w:lvlJc w:val="left"/>
      <w:pPr>
        <w:ind w:left="1440" w:hanging="360"/>
      </w:pPr>
      <w:rPr>
        <w:rFonts w:ascii="Courier New" w:hAnsi="Courier New" w:hint="default"/>
      </w:rPr>
    </w:lvl>
    <w:lvl w:ilvl="2" w:tplc="425C41A4">
      <w:start w:val="1"/>
      <w:numFmt w:val="bullet"/>
      <w:lvlText w:val=""/>
      <w:lvlJc w:val="left"/>
      <w:pPr>
        <w:ind w:left="2160" w:hanging="360"/>
      </w:pPr>
      <w:rPr>
        <w:rFonts w:ascii="Wingdings" w:hAnsi="Wingdings" w:hint="default"/>
      </w:rPr>
    </w:lvl>
    <w:lvl w:ilvl="3" w:tplc="C136E0BC">
      <w:start w:val="1"/>
      <w:numFmt w:val="bullet"/>
      <w:lvlText w:val=""/>
      <w:lvlJc w:val="left"/>
      <w:pPr>
        <w:ind w:left="2880" w:hanging="360"/>
      </w:pPr>
      <w:rPr>
        <w:rFonts w:ascii="Symbol" w:hAnsi="Symbol" w:hint="default"/>
      </w:rPr>
    </w:lvl>
    <w:lvl w:ilvl="4" w:tplc="522E276A">
      <w:start w:val="1"/>
      <w:numFmt w:val="bullet"/>
      <w:lvlText w:val="o"/>
      <w:lvlJc w:val="left"/>
      <w:pPr>
        <w:ind w:left="3600" w:hanging="360"/>
      </w:pPr>
      <w:rPr>
        <w:rFonts w:ascii="Courier New" w:hAnsi="Courier New" w:hint="default"/>
      </w:rPr>
    </w:lvl>
    <w:lvl w:ilvl="5" w:tplc="6212C15A">
      <w:start w:val="1"/>
      <w:numFmt w:val="bullet"/>
      <w:lvlText w:val=""/>
      <w:lvlJc w:val="left"/>
      <w:pPr>
        <w:ind w:left="4320" w:hanging="360"/>
      </w:pPr>
      <w:rPr>
        <w:rFonts w:ascii="Wingdings" w:hAnsi="Wingdings" w:hint="default"/>
      </w:rPr>
    </w:lvl>
    <w:lvl w:ilvl="6" w:tplc="29A883BC">
      <w:start w:val="1"/>
      <w:numFmt w:val="bullet"/>
      <w:lvlText w:val=""/>
      <w:lvlJc w:val="left"/>
      <w:pPr>
        <w:ind w:left="5040" w:hanging="360"/>
      </w:pPr>
      <w:rPr>
        <w:rFonts w:ascii="Symbol" w:hAnsi="Symbol" w:hint="default"/>
      </w:rPr>
    </w:lvl>
    <w:lvl w:ilvl="7" w:tplc="5934BCBC">
      <w:start w:val="1"/>
      <w:numFmt w:val="bullet"/>
      <w:lvlText w:val="o"/>
      <w:lvlJc w:val="left"/>
      <w:pPr>
        <w:ind w:left="5760" w:hanging="360"/>
      </w:pPr>
      <w:rPr>
        <w:rFonts w:ascii="Courier New" w:hAnsi="Courier New" w:hint="default"/>
      </w:rPr>
    </w:lvl>
    <w:lvl w:ilvl="8" w:tplc="2500D776">
      <w:start w:val="1"/>
      <w:numFmt w:val="bullet"/>
      <w:lvlText w:val=""/>
      <w:lvlJc w:val="left"/>
      <w:pPr>
        <w:ind w:left="6480" w:hanging="360"/>
      </w:pPr>
      <w:rPr>
        <w:rFonts w:ascii="Wingdings" w:hAnsi="Wingdings" w:hint="default"/>
      </w:rPr>
    </w:lvl>
  </w:abstractNum>
  <w:abstractNum w:abstractNumId="33" w15:restartNumberingAfterBreak="0">
    <w:nsid w:val="75896673"/>
    <w:multiLevelType w:val="multilevel"/>
    <w:tmpl w:val="3278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D01E5"/>
    <w:multiLevelType w:val="multilevel"/>
    <w:tmpl w:val="C67A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14"/>
  </w:num>
  <w:num w:numId="4">
    <w:abstractNumId w:val="24"/>
  </w:num>
  <w:num w:numId="5">
    <w:abstractNumId w:val="31"/>
  </w:num>
  <w:num w:numId="6">
    <w:abstractNumId w:val="27"/>
  </w:num>
  <w:num w:numId="7">
    <w:abstractNumId w:val="15"/>
  </w:num>
  <w:num w:numId="8">
    <w:abstractNumId w:val="2"/>
  </w:num>
  <w:num w:numId="9">
    <w:abstractNumId w:val="17"/>
  </w:num>
  <w:num w:numId="10">
    <w:abstractNumId w:val="23"/>
  </w:num>
  <w:num w:numId="11">
    <w:abstractNumId w:val="25"/>
  </w:num>
  <w:num w:numId="12">
    <w:abstractNumId w:val="11"/>
  </w:num>
  <w:num w:numId="13">
    <w:abstractNumId w:val="20"/>
  </w:num>
  <w:num w:numId="14">
    <w:abstractNumId w:val="20"/>
  </w:num>
  <w:num w:numId="15">
    <w:abstractNumId w:val="29"/>
  </w:num>
  <w:num w:numId="16">
    <w:abstractNumId w:val="4"/>
  </w:num>
  <w:num w:numId="17">
    <w:abstractNumId w:val="6"/>
  </w:num>
  <w:num w:numId="18">
    <w:abstractNumId w:val="8"/>
  </w:num>
  <w:num w:numId="19">
    <w:abstractNumId w:val="33"/>
  </w:num>
  <w:num w:numId="20">
    <w:abstractNumId w:val="19"/>
  </w:num>
  <w:num w:numId="21">
    <w:abstractNumId w:val="7"/>
  </w:num>
  <w:num w:numId="22">
    <w:abstractNumId w:val="32"/>
  </w:num>
  <w:num w:numId="23">
    <w:abstractNumId w:val="9"/>
  </w:num>
  <w:num w:numId="24">
    <w:abstractNumId w:val="12"/>
  </w:num>
  <w:num w:numId="25">
    <w:abstractNumId w:val="1"/>
  </w:num>
  <w:num w:numId="26">
    <w:abstractNumId w:val="5"/>
  </w:num>
  <w:num w:numId="27">
    <w:abstractNumId w:val="0"/>
  </w:num>
  <w:num w:numId="28">
    <w:abstractNumId w:val="28"/>
  </w:num>
  <w:num w:numId="29">
    <w:abstractNumId w:val="13"/>
  </w:num>
  <w:num w:numId="30">
    <w:abstractNumId w:val="30"/>
  </w:num>
  <w:num w:numId="31">
    <w:abstractNumId w:val="10"/>
  </w:num>
  <w:num w:numId="32">
    <w:abstractNumId w:val="3"/>
  </w:num>
  <w:num w:numId="33">
    <w:abstractNumId w:val="34"/>
  </w:num>
  <w:num w:numId="34">
    <w:abstractNumId w:val="22"/>
  </w:num>
  <w:num w:numId="35">
    <w:abstractNumId w:val="1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E46C7A"/>
    <w:rsid w:val="0000046A"/>
    <w:rsid w:val="000020CB"/>
    <w:rsid w:val="00004D68"/>
    <w:rsid w:val="0000530E"/>
    <w:rsid w:val="000069B7"/>
    <w:rsid w:val="0000715D"/>
    <w:rsid w:val="000074B0"/>
    <w:rsid w:val="000078A1"/>
    <w:rsid w:val="000108F5"/>
    <w:rsid w:val="00010CCD"/>
    <w:rsid w:val="0001200C"/>
    <w:rsid w:val="00012EC5"/>
    <w:rsid w:val="000130F1"/>
    <w:rsid w:val="000151EE"/>
    <w:rsid w:val="00016D17"/>
    <w:rsid w:val="000172C8"/>
    <w:rsid w:val="000179E7"/>
    <w:rsid w:val="000205AD"/>
    <w:rsid w:val="0002084B"/>
    <w:rsid w:val="00020FCB"/>
    <w:rsid w:val="00022EA6"/>
    <w:rsid w:val="00023014"/>
    <w:rsid w:val="000237CF"/>
    <w:rsid w:val="00024696"/>
    <w:rsid w:val="00025FEB"/>
    <w:rsid w:val="00027F8E"/>
    <w:rsid w:val="00031354"/>
    <w:rsid w:val="000318E7"/>
    <w:rsid w:val="000331F7"/>
    <w:rsid w:val="000374B9"/>
    <w:rsid w:val="000377BA"/>
    <w:rsid w:val="000404B4"/>
    <w:rsid w:val="00040A56"/>
    <w:rsid w:val="000411B9"/>
    <w:rsid w:val="000414F0"/>
    <w:rsid w:val="00041A28"/>
    <w:rsid w:val="00041AA3"/>
    <w:rsid w:val="00042306"/>
    <w:rsid w:val="000423B5"/>
    <w:rsid w:val="00045406"/>
    <w:rsid w:val="00046AD8"/>
    <w:rsid w:val="00047ECA"/>
    <w:rsid w:val="0005266E"/>
    <w:rsid w:val="000533C0"/>
    <w:rsid w:val="00054970"/>
    <w:rsid w:val="00054FB3"/>
    <w:rsid w:val="000552B9"/>
    <w:rsid w:val="000555E6"/>
    <w:rsid w:val="00055DA0"/>
    <w:rsid w:val="00056B6C"/>
    <w:rsid w:val="00057489"/>
    <w:rsid w:val="00060A42"/>
    <w:rsid w:val="00062B86"/>
    <w:rsid w:val="00062D82"/>
    <w:rsid w:val="000635ED"/>
    <w:rsid w:val="00064758"/>
    <w:rsid w:val="000648B1"/>
    <w:rsid w:val="00067015"/>
    <w:rsid w:val="00070895"/>
    <w:rsid w:val="00070D02"/>
    <w:rsid w:val="00070DED"/>
    <w:rsid w:val="00072B60"/>
    <w:rsid w:val="00072C0F"/>
    <w:rsid w:val="00072CA6"/>
    <w:rsid w:val="00072E73"/>
    <w:rsid w:val="000735D7"/>
    <w:rsid w:val="0007461B"/>
    <w:rsid w:val="00074C61"/>
    <w:rsid w:val="0007554B"/>
    <w:rsid w:val="00075907"/>
    <w:rsid w:val="00076097"/>
    <w:rsid w:val="00077086"/>
    <w:rsid w:val="00077EEC"/>
    <w:rsid w:val="00080024"/>
    <w:rsid w:val="00081719"/>
    <w:rsid w:val="00081A49"/>
    <w:rsid w:val="0008236F"/>
    <w:rsid w:val="000829DE"/>
    <w:rsid w:val="000848E6"/>
    <w:rsid w:val="00092A96"/>
    <w:rsid w:val="00093BF4"/>
    <w:rsid w:val="000948AB"/>
    <w:rsid w:val="0009524D"/>
    <w:rsid w:val="000965BC"/>
    <w:rsid w:val="00096D14"/>
    <w:rsid w:val="000970C4"/>
    <w:rsid w:val="00097476"/>
    <w:rsid w:val="00097C46"/>
    <w:rsid w:val="00097E25"/>
    <w:rsid w:val="000A1238"/>
    <w:rsid w:val="000A1BE9"/>
    <w:rsid w:val="000A1EB6"/>
    <w:rsid w:val="000A281D"/>
    <w:rsid w:val="000A34E0"/>
    <w:rsid w:val="000A3738"/>
    <w:rsid w:val="000A47D2"/>
    <w:rsid w:val="000A6236"/>
    <w:rsid w:val="000A6333"/>
    <w:rsid w:val="000A6493"/>
    <w:rsid w:val="000B03BC"/>
    <w:rsid w:val="000B3789"/>
    <w:rsid w:val="000B3874"/>
    <w:rsid w:val="000B3DBC"/>
    <w:rsid w:val="000B5030"/>
    <w:rsid w:val="000B7AE1"/>
    <w:rsid w:val="000C03F3"/>
    <w:rsid w:val="000C084B"/>
    <w:rsid w:val="000C1033"/>
    <w:rsid w:val="000C692F"/>
    <w:rsid w:val="000D18C2"/>
    <w:rsid w:val="000D291D"/>
    <w:rsid w:val="000D3D5E"/>
    <w:rsid w:val="000D45C7"/>
    <w:rsid w:val="000D4FE3"/>
    <w:rsid w:val="000D54B3"/>
    <w:rsid w:val="000D62F4"/>
    <w:rsid w:val="000D7890"/>
    <w:rsid w:val="000D7908"/>
    <w:rsid w:val="000E00F2"/>
    <w:rsid w:val="000E189D"/>
    <w:rsid w:val="000E3274"/>
    <w:rsid w:val="000E3568"/>
    <w:rsid w:val="000E3C3D"/>
    <w:rsid w:val="000E497C"/>
    <w:rsid w:val="000E6D7D"/>
    <w:rsid w:val="000F1D9E"/>
    <w:rsid w:val="000F200C"/>
    <w:rsid w:val="000F213B"/>
    <w:rsid w:val="000F294E"/>
    <w:rsid w:val="000F5C60"/>
    <w:rsid w:val="000F5EE1"/>
    <w:rsid w:val="000F5F65"/>
    <w:rsid w:val="000F6275"/>
    <w:rsid w:val="00101B8C"/>
    <w:rsid w:val="00101E1A"/>
    <w:rsid w:val="001026DD"/>
    <w:rsid w:val="00102C22"/>
    <w:rsid w:val="00103A9B"/>
    <w:rsid w:val="00104CAE"/>
    <w:rsid w:val="0010706A"/>
    <w:rsid w:val="00107625"/>
    <w:rsid w:val="00110186"/>
    <w:rsid w:val="001108C9"/>
    <w:rsid w:val="00110DEF"/>
    <w:rsid w:val="001138EA"/>
    <w:rsid w:val="00116069"/>
    <w:rsid w:val="00117B93"/>
    <w:rsid w:val="0012065B"/>
    <w:rsid w:val="00125073"/>
    <w:rsid w:val="00125598"/>
    <w:rsid w:val="00125CD5"/>
    <w:rsid w:val="00127B47"/>
    <w:rsid w:val="001305B0"/>
    <w:rsid w:val="001308C4"/>
    <w:rsid w:val="00130AC2"/>
    <w:rsid w:val="001328EE"/>
    <w:rsid w:val="001329C4"/>
    <w:rsid w:val="00132B9F"/>
    <w:rsid w:val="0013317E"/>
    <w:rsid w:val="00135F45"/>
    <w:rsid w:val="0013783D"/>
    <w:rsid w:val="00141903"/>
    <w:rsid w:val="001438D3"/>
    <w:rsid w:val="00143D46"/>
    <w:rsid w:val="00143D61"/>
    <w:rsid w:val="0014552A"/>
    <w:rsid w:val="001467C0"/>
    <w:rsid w:val="0014727A"/>
    <w:rsid w:val="001479C9"/>
    <w:rsid w:val="00147B9D"/>
    <w:rsid w:val="00151149"/>
    <w:rsid w:val="001516F5"/>
    <w:rsid w:val="001529D0"/>
    <w:rsid w:val="00155203"/>
    <w:rsid w:val="00157624"/>
    <w:rsid w:val="00157BDD"/>
    <w:rsid w:val="00164698"/>
    <w:rsid w:val="0016498A"/>
    <w:rsid w:val="00166593"/>
    <w:rsid w:val="001673BD"/>
    <w:rsid w:val="001707E5"/>
    <w:rsid w:val="00170E00"/>
    <w:rsid w:val="00171000"/>
    <w:rsid w:val="00171202"/>
    <w:rsid w:val="0017517F"/>
    <w:rsid w:val="0017547F"/>
    <w:rsid w:val="00176ECC"/>
    <w:rsid w:val="00177356"/>
    <w:rsid w:val="00180445"/>
    <w:rsid w:val="00182344"/>
    <w:rsid w:val="00183541"/>
    <w:rsid w:val="0018481F"/>
    <w:rsid w:val="00184868"/>
    <w:rsid w:val="00184A34"/>
    <w:rsid w:val="00184B56"/>
    <w:rsid w:val="00184B84"/>
    <w:rsid w:val="00185366"/>
    <w:rsid w:val="00185943"/>
    <w:rsid w:val="00186331"/>
    <w:rsid w:val="00186A9C"/>
    <w:rsid w:val="001875B2"/>
    <w:rsid w:val="00187CAD"/>
    <w:rsid w:val="00190909"/>
    <w:rsid w:val="001932B3"/>
    <w:rsid w:val="00193AD3"/>
    <w:rsid w:val="0019462A"/>
    <w:rsid w:val="00194861"/>
    <w:rsid w:val="00195C07"/>
    <w:rsid w:val="00196062"/>
    <w:rsid w:val="001A1872"/>
    <w:rsid w:val="001A3F26"/>
    <w:rsid w:val="001A5098"/>
    <w:rsid w:val="001A53E4"/>
    <w:rsid w:val="001A6CB9"/>
    <w:rsid w:val="001A736F"/>
    <w:rsid w:val="001B01AF"/>
    <w:rsid w:val="001B0701"/>
    <w:rsid w:val="001B11AB"/>
    <w:rsid w:val="001B3907"/>
    <w:rsid w:val="001B39CF"/>
    <w:rsid w:val="001B455C"/>
    <w:rsid w:val="001B5566"/>
    <w:rsid w:val="001B57FF"/>
    <w:rsid w:val="001B6ECD"/>
    <w:rsid w:val="001B7269"/>
    <w:rsid w:val="001B780D"/>
    <w:rsid w:val="001C1979"/>
    <w:rsid w:val="001C1A46"/>
    <w:rsid w:val="001C2399"/>
    <w:rsid w:val="001C2E3C"/>
    <w:rsid w:val="001C418D"/>
    <w:rsid w:val="001C41D1"/>
    <w:rsid w:val="001C48D2"/>
    <w:rsid w:val="001C7094"/>
    <w:rsid w:val="001C70D7"/>
    <w:rsid w:val="001C743A"/>
    <w:rsid w:val="001C7C0A"/>
    <w:rsid w:val="001D009F"/>
    <w:rsid w:val="001D062B"/>
    <w:rsid w:val="001D0C11"/>
    <w:rsid w:val="001D4349"/>
    <w:rsid w:val="001D6671"/>
    <w:rsid w:val="001D7078"/>
    <w:rsid w:val="001D7574"/>
    <w:rsid w:val="001E1603"/>
    <w:rsid w:val="001E2616"/>
    <w:rsid w:val="001E2884"/>
    <w:rsid w:val="001E2B42"/>
    <w:rsid w:val="001E42E0"/>
    <w:rsid w:val="001E51A5"/>
    <w:rsid w:val="001E6AD1"/>
    <w:rsid w:val="001E6F58"/>
    <w:rsid w:val="001E7A3F"/>
    <w:rsid w:val="001F2884"/>
    <w:rsid w:val="001F37B7"/>
    <w:rsid w:val="001F40A7"/>
    <w:rsid w:val="001F74AE"/>
    <w:rsid w:val="002023A4"/>
    <w:rsid w:val="0020344D"/>
    <w:rsid w:val="00204729"/>
    <w:rsid w:val="002056C6"/>
    <w:rsid w:val="002058A4"/>
    <w:rsid w:val="00206989"/>
    <w:rsid w:val="002072E8"/>
    <w:rsid w:val="002079EF"/>
    <w:rsid w:val="00210B55"/>
    <w:rsid w:val="00211D8D"/>
    <w:rsid w:val="0021269E"/>
    <w:rsid w:val="0021411D"/>
    <w:rsid w:val="00214DCA"/>
    <w:rsid w:val="002154A7"/>
    <w:rsid w:val="00215BD9"/>
    <w:rsid w:val="00217CCB"/>
    <w:rsid w:val="00220386"/>
    <w:rsid w:val="002216BC"/>
    <w:rsid w:val="002229DA"/>
    <w:rsid w:val="00223521"/>
    <w:rsid w:val="0022415E"/>
    <w:rsid w:val="00226878"/>
    <w:rsid w:val="00226F0F"/>
    <w:rsid w:val="00230F23"/>
    <w:rsid w:val="00230FC8"/>
    <w:rsid w:val="00233784"/>
    <w:rsid w:val="002344C7"/>
    <w:rsid w:val="002344FA"/>
    <w:rsid w:val="00242007"/>
    <w:rsid w:val="00242FCF"/>
    <w:rsid w:val="00244211"/>
    <w:rsid w:val="00247A58"/>
    <w:rsid w:val="00252613"/>
    <w:rsid w:val="00252979"/>
    <w:rsid w:val="00254292"/>
    <w:rsid w:val="00255575"/>
    <w:rsid w:val="00255640"/>
    <w:rsid w:val="00255AF9"/>
    <w:rsid w:val="0025795F"/>
    <w:rsid w:val="00261EC4"/>
    <w:rsid w:val="00264256"/>
    <w:rsid w:val="00264499"/>
    <w:rsid w:val="00265795"/>
    <w:rsid w:val="00266DF6"/>
    <w:rsid w:val="00267F3F"/>
    <w:rsid w:val="00270623"/>
    <w:rsid w:val="002715FA"/>
    <w:rsid w:val="00271B58"/>
    <w:rsid w:val="00274B7D"/>
    <w:rsid w:val="00277B1F"/>
    <w:rsid w:val="0028046E"/>
    <w:rsid w:val="00280481"/>
    <w:rsid w:val="002805FC"/>
    <w:rsid w:val="002816B0"/>
    <w:rsid w:val="0028566E"/>
    <w:rsid w:val="0028576F"/>
    <w:rsid w:val="002873C8"/>
    <w:rsid w:val="00287CB6"/>
    <w:rsid w:val="00291394"/>
    <w:rsid w:val="002916B2"/>
    <w:rsid w:val="00293123"/>
    <w:rsid w:val="00295DC7"/>
    <w:rsid w:val="00296FE2"/>
    <w:rsid w:val="00297202"/>
    <w:rsid w:val="00297300"/>
    <w:rsid w:val="002973D5"/>
    <w:rsid w:val="00297536"/>
    <w:rsid w:val="002A0E3F"/>
    <w:rsid w:val="002A11EC"/>
    <w:rsid w:val="002A15C4"/>
    <w:rsid w:val="002A1797"/>
    <w:rsid w:val="002A25DD"/>
    <w:rsid w:val="002A3333"/>
    <w:rsid w:val="002A412B"/>
    <w:rsid w:val="002A46CC"/>
    <w:rsid w:val="002A4F65"/>
    <w:rsid w:val="002A53C3"/>
    <w:rsid w:val="002A60ED"/>
    <w:rsid w:val="002A6F73"/>
    <w:rsid w:val="002A7407"/>
    <w:rsid w:val="002A7668"/>
    <w:rsid w:val="002B2929"/>
    <w:rsid w:val="002B2DB8"/>
    <w:rsid w:val="002B4261"/>
    <w:rsid w:val="002B4891"/>
    <w:rsid w:val="002B4EDA"/>
    <w:rsid w:val="002C1987"/>
    <w:rsid w:val="002C1E72"/>
    <w:rsid w:val="002C3171"/>
    <w:rsid w:val="002C43BF"/>
    <w:rsid w:val="002C5BFD"/>
    <w:rsid w:val="002C5DCE"/>
    <w:rsid w:val="002D06F6"/>
    <w:rsid w:val="002D12E0"/>
    <w:rsid w:val="002D1B77"/>
    <w:rsid w:val="002D23B6"/>
    <w:rsid w:val="002D336E"/>
    <w:rsid w:val="002D3F64"/>
    <w:rsid w:val="002D5088"/>
    <w:rsid w:val="002D50E8"/>
    <w:rsid w:val="002D5CA7"/>
    <w:rsid w:val="002D6A15"/>
    <w:rsid w:val="002D6B44"/>
    <w:rsid w:val="002D792F"/>
    <w:rsid w:val="002E04A0"/>
    <w:rsid w:val="002E26CF"/>
    <w:rsid w:val="002E4965"/>
    <w:rsid w:val="002E5444"/>
    <w:rsid w:val="002E609D"/>
    <w:rsid w:val="002E6D01"/>
    <w:rsid w:val="002E6FDF"/>
    <w:rsid w:val="002E7844"/>
    <w:rsid w:val="002F1DBD"/>
    <w:rsid w:val="002F2299"/>
    <w:rsid w:val="002F29C3"/>
    <w:rsid w:val="002F2CBA"/>
    <w:rsid w:val="002F31B2"/>
    <w:rsid w:val="002F33B8"/>
    <w:rsid w:val="002F4A65"/>
    <w:rsid w:val="002F5D7A"/>
    <w:rsid w:val="002F733C"/>
    <w:rsid w:val="00302525"/>
    <w:rsid w:val="00303CF1"/>
    <w:rsid w:val="00306795"/>
    <w:rsid w:val="00310038"/>
    <w:rsid w:val="00310445"/>
    <w:rsid w:val="0031067B"/>
    <w:rsid w:val="00311BEF"/>
    <w:rsid w:val="00311D10"/>
    <w:rsid w:val="00313A98"/>
    <w:rsid w:val="00313E9D"/>
    <w:rsid w:val="00314CE6"/>
    <w:rsid w:val="003154BD"/>
    <w:rsid w:val="003158F1"/>
    <w:rsid w:val="00315A8A"/>
    <w:rsid w:val="00316CB3"/>
    <w:rsid w:val="00317A75"/>
    <w:rsid w:val="003201CD"/>
    <w:rsid w:val="00320EE7"/>
    <w:rsid w:val="00321549"/>
    <w:rsid w:val="00324038"/>
    <w:rsid w:val="0032562D"/>
    <w:rsid w:val="0032794A"/>
    <w:rsid w:val="00327F01"/>
    <w:rsid w:val="0033135C"/>
    <w:rsid w:val="00331D62"/>
    <w:rsid w:val="0033484E"/>
    <w:rsid w:val="0033539A"/>
    <w:rsid w:val="003358AE"/>
    <w:rsid w:val="00337A28"/>
    <w:rsid w:val="00340EA6"/>
    <w:rsid w:val="00341B76"/>
    <w:rsid w:val="00341FD2"/>
    <w:rsid w:val="0034281E"/>
    <w:rsid w:val="00345702"/>
    <w:rsid w:val="0034588C"/>
    <w:rsid w:val="00346A6B"/>
    <w:rsid w:val="00347589"/>
    <w:rsid w:val="00347B25"/>
    <w:rsid w:val="0035276B"/>
    <w:rsid w:val="00353B9E"/>
    <w:rsid w:val="003540E4"/>
    <w:rsid w:val="003557F3"/>
    <w:rsid w:val="003558D3"/>
    <w:rsid w:val="00355DBF"/>
    <w:rsid w:val="003565BA"/>
    <w:rsid w:val="00356B59"/>
    <w:rsid w:val="00356CD5"/>
    <w:rsid w:val="00357E48"/>
    <w:rsid w:val="003600C3"/>
    <w:rsid w:val="003657AD"/>
    <w:rsid w:val="00367575"/>
    <w:rsid w:val="00367D16"/>
    <w:rsid w:val="0037169E"/>
    <w:rsid w:val="00373D25"/>
    <w:rsid w:val="00374DC1"/>
    <w:rsid w:val="003750B4"/>
    <w:rsid w:val="00375CA7"/>
    <w:rsid w:val="00375F44"/>
    <w:rsid w:val="00376A96"/>
    <w:rsid w:val="00376BA3"/>
    <w:rsid w:val="00381475"/>
    <w:rsid w:val="00382498"/>
    <w:rsid w:val="0038379A"/>
    <w:rsid w:val="003852BD"/>
    <w:rsid w:val="0038599C"/>
    <w:rsid w:val="00385A1A"/>
    <w:rsid w:val="00390D97"/>
    <w:rsid w:val="00392190"/>
    <w:rsid w:val="00392EF7"/>
    <w:rsid w:val="00392F75"/>
    <w:rsid w:val="003930FC"/>
    <w:rsid w:val="003941A4"/>
    <w:rsid w:val="003961B2"/>
    <w:rsid w:val="003A0CE7"/>
    <w:rsid w:val="003A1094"/>
    <w:rsid w:val="003A431D"/>
    <w:rsid w:val="003A5295"/>
    <w:rsid w:val="003A5B5E"/>
    <w:rsid w:val="003A6198"/>
    <w:rsid w:val="003A67FE"/>
    <w:rsid w:val="003A6BFB"/>
    <w:rsid w:val="003A78DA"/>
    <w:rsid w:val="003B3A0E"/>
    <w:rsid w:val="003B4AC3"/>
    <w:rsid w:val="003B5586"/>
    <w:rsid w:val="003B6721"/>
    <w:rsid w:val="003C03E2"/>
    <w:rsid w:val="003C046A"/>
    <w:rsid w:val="003C0AB4"/>
    <w:rsid w:val="003C17DF"/>
    <w:rsid w:val="003C1AC5"/>
    <w:rsid w:val="003C1CFE"/>
    <w:rsid w:val="003C238F"/>
    <w:rsid w:val="003C3911"/>
    <w:rsid w:val="003C3929"/>
    <w:rsid w:val="003C41B6"/>
    <w:rsid w:val="003C5355"/>
    <w:rsid w:val="003C58AC"/>
    <w:rsid w:val="003C5979"/>
    <w:rsid w:val="003C59BC"/>
    <w:rsid w:val="003C6406"/>
    <w:rsid w:val="003C6658"/>
    <w:rsid w:val="003C6CBE"/>
    <w:rsid w:val="003C70F6"/>
    <w:rsid w:val="003D1BDF"/>
    <w:rsid w:val="003D329F"/>
    <w:rsid w:val="003D34CE"/>
    <w:rsid w:val="003D3742"/>
    <w:rsid w:val="003D3E41"/>
    <w:rsid w:val="003D5378"/>
    <w:rsid w:val="003D53C7"/>
    <w:rsid w:val="003D5683"/>
    <w:rsid w:val="003D5E00"/>
    <w:rsid w:val="003D730D"/>
    <w:rsid w:val="003E1C11"/>
    <w:rsid w:val="003E1FD9"/>
    <w:rsid w:val="003E270C"/>
    <w:rsid w:val="003E32BF"/>
    <w:rsid w:val="003E3958"/>
    <w:rsid w:val="003E4A39"/>
    <w:rsid w:val="003E5140"/>
    <w:rsid w:val="003E5E82"/>
    <w:rsid w:val="003E6248"/>
    <w:rsid w:val="003E7887"/>
    <w:rsid w:val="003E7DCD"/>
    <w:rsid w:val="003F0308"/>
    <w:rsid w:val="003F12F9"/>
    <w:rsid w:val="003F2491"/>
    <w:rsid w:val="003F3C3F"/>
    <w:rsid w:val="003F41B8"/>
    <w:rsid w:val="003F49AA"/>
    <w:rsid w:val="003F79B4"/>
    <w:rsid w:val="004004FA"/>
    <w:rsid w:val="004011BB"/>
    <w:rsid w:val="0040154A"/>
    <w:rsid w:val="00405272"/>
    <w:rsid w:val="004062BB"/>
    <w:rsid w:val="00406FEB"/>
    <w:rsid w:val="004073D0"/>
    <w:rsid w:val="0041036E"/>
    <w:rsid w:val="00411867"/>
    <w:rsid w:val="00413FC0"/>
    <w:rsid w:val="00414171"/>
    <w:rsid w:val="00414763"/>
    <w:rsid w:val="00417731"/>
    <w:rsid w:val="00423896"/>
    <w:rsid w:val="0042578C"/>
    <w:rsid w:val="004269B9"/>
    <w:rsid w:val="00426F57"/>
    <w:rsid w:val="004338D3"/>
    <w:rsid w:val="004339EB"/>
    <w:rsid w:val="004349A7"/>
    <w:rsid w:val="00435F4A"/>
    <w:rsid w:val="00440246"/>
    <w:rsid w:val="0044122F"/>
    <w:rsid w:val="00441370"/>
    <w:rsid w:val="00444224"/>
    <w:rsid w:val="00447A5F"/>
    <w:rsid w:val="0045009F"/>
    <w:rsid w:val="00451320"/>
    <w:rsid w:val="00452183"/>
    <w:rsid w:val="00452C1A"/>
    <w:rsid w:val="00453A64"/>
    <w:rsid w:val="00453BFF"/>
    <w:rsid w:val="0045400B"/>
    <w:rsid w:val="004553D9"/>
    <w:rsid w:val="00455929"/>
    <w:rsid w:val="004560A6"/>
    <w:rsid w:val="00456349"/>
    <w:rsid w:val="00456770"/>
    <w:rsid w:val="004567BB"/>
    <w:rsid w:val="00456862"/>
    <w:rsid w:val="0045717A"/>
    <w:rsid w:val="00457503"/>
    <w:rsid w:val="00460AB2"/>
    <w:rsid w:val="00461986"/>
    <w:rsid w:val="00462451"/>
    <w:rsid w:val="00462C0E"/>
    <w:rsid w:val="0046704D"/>
    <w:rsid w:val="0047075B"/>
    <w:rsid w:val="00470CE0"/>
    <w:rsid w:val="00471CA7"/>
    <w:rsid w:val="00471E5F"/>
    <w:rsid w:val="0047290F"/>
    <w:rsid w:val="0047304C"/>
    <w:rsid w:val="0047402E"/>
    <w:rsid w:val="00474537"/>
    <w:rsid w:val="00474D3B"/>
    <w:rsid w:val="00474DCE"/>
    <w:rsid w:val="004754BB"/>
    <w:rsid w:val="00475575"/>
    <w:rsid w:val="00480D1D"/>
    <w:rsid w:val="004812FC"/>
    <w:rsid w:val="00484568"/>
    <w:rsid w:val="00484EDF"/>
    <w:rsid w:val="004869FF"/>
    <w:rsid w:val="00486B80"/>
    <w:rsid w:val="00487B67"/>
    <w:rsid w:val="00490047"/>
    <w:rsid w:val="0049026D"/>
    <w:rsid w:val="004910CE"/>
    <w:rsid w:val="00491D97"/>
    <w:rsid w:val="004928C8"/>
    <w:rsid w:val="00492D18"/>
    <w:rsid w:val="00492D45"/>
    <w:rsid w:val="00496A80"/>
    <w:rsid w:val="004A18A3"/>
    <w:rsid w:val="004A7601"/>
    <w:rsid w:val="004B0148"/>
    <w:rsid w:val="004B1091"/>
    <w:rsid w:val="004B3B11"/>
    <w:rsid w:val="004B3FB1"/>
    <w:rsid w:val="004B4850"/>
    <w:rsid w:val="004B7DED"/>
    <w:rsid w:val="004B7E39"/>
    <w:rsid w:val="004C133B"/>
    <w:rsid w:val="004C1FC5"/>
    <w:rsid w:val="004C249A"/>
    <w:rsid w:val="004C34CD"/>
    <w:rsid w:val="004C3B4B"/>
    <w:rsid w:val="004C3C26"/>
    <w:rsid w:val="004C51F2"/>
    <w:rsid w:val="004C70CE"/>
    <w:rsid w:val="004C7E03"/>
    <w:rsid w:val="004D051C"/>
    <w:rsid w:val="004D1700"/>
    <w:rsid w:val="004D28A8"/>
    <w:rsid w:val="004D44E2"/>
    <w:rsid w:val="004D582E"/>
    <w:rsid w:val="004D5B8D"/>
    <w:rsid w:val="004D5D54"/>
    <w:rsid w:val="004D75D9"/>
    <w:rsid w:val="004E201B"/>
    <w:rsid w:val="004E3E07"/>
    <w:rsid w:val="004E493C"/>
    <w:rsid w:val="004E561A"/>
    <w:rsid w:val="004E5A65"/>
    <w:rsid w:val="004E7009"/>
    <w:rsid w:val="004F1268"/>
    <w:rsid w:val="004F248C"/>
    <w:rsid w:val="004F2E32"/>
    <w:rsid w:val="004F3012"/>
    <w:rsid w:val="004F3AA9"/>
    <w:rsid w:val="004F3C55"/>
    <w:rsid w:val="004F5165"/>
    <w:rsid w:val="004F6573"/>
    <w:rsid w:val="004F67A4"/>
    <w:rsid w:val="004F77C2"/>
    <w:rsid w:val="00500148"/>
    <w:rsid w:val="00500175"/>
    <w:rsid w:val="00500E05"/>
    <w:rsid w:val="0050160E"/>
    <w:rsid w:val="00501E75"/>
    <w:rsid w:val="0050363A"/>
    <w:rsid w:val="00503749"/>
    <w:rsid w:val="0050451A"/>
    <w:rsid w:val="005049C0"/>
    <w:rsid w:val="00504E1A"/>
    <w:rsid w:val="0050777F"/>
    <w:rsid w:val="00511467"/>
    <w:rsid w:val="0051312D"/>
    <w:rsid w:val="00513BC8"/>
    <w:rsid w:val="0051454F"/>
    <w:rsid w:val="0051457F"/>
    <w:rsid w:val="0051528C"/>
    <w:rsid w:val="0051712F"/>
    <w:rsid w:val="005207A2"/>
    <w:rsid w:val="00521605"/>
    <w:rsid w:val="00521CE2"/>
    <w:rsid w:val="00523AEE"/>
    <w:rsid w:val="00524AA8"/>
    <w:rsid w:val="005254F7"/>
    <w:rsid w:val="00527EC1"/>
    <w:rsid w:val="00530CFF"/>
    <w:rsid w:val="00532F08"/>
    <w:rsid w:val="00535005"/>
    <w:rsid w:val="00535DC4"/>
    <w:rsid w:val="00537946"/>
    <w:rsid w:val="00540F38"/>
    <w:rsid w:val="005415C9"/>
    <w:rsid w:val="00541D85"/>
    <w:rsid w:val="005422A8"/>
    <w:rsid w:val="005428B3"/>
    <w:rsid w:val="00544092"/>
    <w:rsid w:val="005504F8"/>
    <w:rsid w:val="00551339"/>
    <w:rsid w:val="00553438"/>
    <w:rsid w:val="00553A86"/>
    <w:rsid w:val="005549AD"/>
    <w:rsid w:val="005569D1"/>
    <w:rsid w:val="00556CD3"/>
    <w:rsid w:val="00560027"/>
    <w:rsid w:val="005606DF"/>
    <w:rsid w:val="005607B5"/>
    <w:rsid w:val="00562D5F"/>
    <w:rsid w:val="00563AC4"/>
    <w:rsid w:val="00563D06"/>
    <w:rsid w:val="00565CF4"/>
    <w:rsid w:val="005667E0"/>
    <w:rsid w:val="005703C0"/>
    <w:rsid w:val="00571422"/>
    <w:rsid w:val="00573277"/>
    <w:rsid w:val="0057341D"/>
    <w:rsid w:val="00574AD5"/>
    <w:rsid w:val="00576327"/>
    <w:rsid w:val="00576E08"/>
    <w:rsid w:val="00576E4E"/>
    <w:rsid w:val="0057710F"/>
    <w:rsid w:val="005773D0"/>
    <w:rsid w:val="005802E4"/>
    <w:rsid w:val="0058079B"/>
    <w:rsid w:val="00580A62"/>
    <w:rsid w:val="00583750"/>
    <w:rsid w:val="005840B2"/>
    <w:rsid w:val="0058466F"/>
    <w:rsid w:val="0058555D"/>
    <w:rsid w:val="0058662C"/>
    <w:rsid w:val="005866AD"/>
    <w:rsid w:val="00586B91"/>
    <w:rsid w:val="00587A48"/>
    <w:rsid w:val="00587DB6"/>
    <w:rsid w:val="00587E6F"/>
    <w:rsid w:val="00587FE3"/>
    <w:rsid w:val="005908E6"/>
    <w:rsid w:val="00590B06"/>
    <w:rsid w:val="00590F0C"/>
    <w:rsid w:val="00591199"/>
    <w:rsid w:val="00591D56"/>
    <w:rsid w:val="00593B50"/>
    <w:rsid w:val="00595CBD"/>
    <w:rsid w:val="0059742E"/>
    <w:rsid w:val="005974E6"/>
    <w:rsid w:val="00597929"/>
    <w:rsid w:val="00597D78"/>
    <w:rsid w:val="005A1F49"/>
    <w:rsid w:val="005A216D"/>
    <w:rsid w:val="005A25C9"/>
    <w:rsid w:val="005A32AC"/>
    <w:rsid w:val="005A47A4"/>
    <w:rsid w:val="005A6B9F"/>
    <w:rsid w:val="005A6E75"/>
    <w:rsid w:val="005A7F3C"/>
    <w:rsid w:val="005B077E"/>
    <w:rsid w:val="005B135F"/>
    <w:rsid w:val="005B13AF"/>
    <w:rsid w:val="005B32B9"/>
    <w:rsid w:val="005B3D6F"/>
    <w:rsid w:val="005B7797"/>
    <w:rsid w:val="005C3E84"/>
    <w:rsid w:val="005C58F5"/>
    <w:rsid w:val="005C71E7"/>
    <w:rsid w:val="005D038A"/>
    <w:rsid w:val="005D0F84"/>
    <w:rsid w:val="005D14CC"/>
    <w:rsid w:val="005D14D3"/>
    <w:rsid w:val="005D4B26"/>
    <w:rsid w:val="005D4DFE"/>
    <w:rsid w:val="005D54B9"/>
    <w:rsid w:val="005D5CD0"/>
    <w:rsid w:val="005D620A"/>
    <w:rsid w:val="005D7A3F"/>
    <w:rsid w:val="005E12DE"/>
    <w:rsid w:val="005E170D"/>
    <w:rsid w:val="005E19D2"/>
    <w:rsid w:val="005E44B6"/>
    <w:rsid w:val="005E4820"/>
    <w:rsid w:val="005E6FFE"/>
    <w:rsid w:val="005E75FA"/>
    <w:rsid w:val="005F1EC7"/>
    <w:rsid w:val="005F3C8E"/>
    <w:rsid w:val="005F3E62"/>
    <w:rsid w:val="0060098E"/>
    <w:rsid w:val="00600E1A"/>
    <w:rsid w:val="00602199"/>
    <w:rsid w:val="006021BB"/>
    <w:rsid w:val="0060234D"/>
    <w:rsid w:val="00602468"/>
    <w:rsid w:val="00602BBC"/>
    <w:rsid w:val="00602FAB"/>
    <w:rsid w:val="00603537"/>
    <w:rsid w:val="00604D0E"/>
    <w:rsid w:val="00604FFB"/>
    <w:rsid w:val="00605127"/>
    <w:rsid w:val="006078EB"/>
    <w:rsid w:val="00610A36"/>
    <w:rsid w:val="00612B34"/>
    <w:rsid w:val="00614227"/>
    <w:rsid w:val="0061448F"/>
    <w:rsid w:val="00614885"/>
    <w:rsid w:val="00616C9E"/>
    <w:rsid w:val="00621999"/>
    <w:rsid w:val="00621E43"/>
    <w:rsid w:val="00621F02"/>
    <w:rsid w:val="00623086"/>
    <w:rsid w:val="00623309"/>
    <w:rsid w:val="006233A2"/>
    <w:rsid w:val="00623598"/>
    <w:rsid w:val="00624591"/>
    <w:rsid w:val="0062459A"/>
    <w:rsid w:val="00625483"/>
    <w:rsid w:val="006256C7"/>
    <w:rsid w:val="00625E11"/>
    <w:rsid w:val="00625ED6"/>
    <w:rsid w:val="0062636F"/>
    <w:rsid w:val="00630AC3"/>
    <w:rsid w:val="00631BF6"/>
    <w:rsid w:val="00632CAC"/>
    <w:rsid w:val="00640A91"/>
    <w:rsid w:val="0064183D"/>
    <w:rsid w:val="00643E92"/>
    <w:rsid w:val="00650E9F"/>
    <w:rsid w:val="00652D79"/>
    <w:rsid w:val="006532B6"/>
    <w:rsid w:val="006532C8"/>
    <w:rsid w:val="00654344"/>
    <w:rsid w:val="006557DD"/>
    <w:rsid w:val="0065611B"/>
    <w:rsid w:val="00657862"/>
    <w:rsid w:val="0066110D"/>
    <w:rsid w:val="0066128F"/>
    <w:rsid w:val="006617A1"/>
    <w:rsid w:val="00662FB4"/>
    <w:rsid w:val="006630AC"/>
    <w:rsid w:val="006633AF"/>
    <w:rsid w:val="0066357E"/>
    <w:rsid w:val="00663AA4"/>
    <w:rsid w:val="0066406B"/>
    <w:rsid w:val="00664FD0"/>
    <w:rsid w:val="006653B4"/>
    <w:rsid w:val="0066698E"/>
    <w:rsid w:val="006710E6"/>
    <w:rsid w:val="00671AF1"/>
    <w:rsid w:val="00674229"/>
    <w:rsid w:val="0067641A"/>
    <w:rsid w:val="00676BAF"/>
    <w:rsid w:val="006800B3"/>
    <w:rsid w:val="006800C5"/>
    <w:rsid w:val="00680E4E"/>
    <w:rsid w:val="00681DBE"/>
    <w:rsid w:val="0068257B"/>
    <w:rsid w:val="00682DCA"/>
    <w:rsid w:val="00682EF2"/>
    <w:rsid w:val="00683591"/>
    <w:rsid w:val="00684A64"/>
    <w:rsid w:val="006865E2"/>
    <w:rsid w:val="00686674"/>
    <w:rsid w:val="00687D7A"/>
    <w:rsid w:val="00687E78"/>
    <w:rsid w:val="006902B8"/>
    <w:rsid w:val="006914D9"/>
    <w:rsid w:val="00693756"/>
    <w:rsid w:val="006947DD"/>
    <w:rsid w:val="006A1A33"/>
    <w:rsid w:val="006A350E"/>
    <w:rsid w:val="006A6FC7"/>
    <w:rsid w:val="006A7277"/>
    <w:rsid w:val="006B0D86"/>
    <w:rsid w:val="006B2BC8"/>
    <w:rsid w:val="006B2C0E"/>
    <w:rsid w:val="006B2C89"/>
    <w:rsid w:val="006B5442"/>
    <w:rsid w:val="006B55DC"/>
    <w:rsid w:val="006B684D"/>
    <w:rsid w:val="006C04EB"/>
    <w:rsid w:val="006C0A44"/>
    <w:rsid w:val="006C14AE"/>
    <w:rsid w:val="006C1826"/>
    <w:rsid w:val="006C1E72"/>
    <w:rsid w:val="006C310F"/>
    <w:rsid w:val="006C46DB"/>
    <w:rsid w:val="006C48E4"/>
    <w:rsid w:val="006C4D47"/>
    <w:rsid w:val="006C54A4"/>
    <w:rsid w:val="006C5F61"/>
    <w:rsid w:val="006C7A21"/>
    <w:rsid w:val="006D053B"/>
    <w:rsid w:val="006D26D0"/>
    <w:rsid w:val="006D28BD"/>
    <w:rsid w:val="006D32AF"/>
    <w:rsid w:val="006D38F8"/>
    <w:rsid w:val="006D5D09"/>
    <w:rsid w:val="006D60AB"/>
    <w:rsid w:val="006D683C"/>
    <w:rsid w:val="006E29E5"/>
    <w:rsid w:val="006E302B"/>
    <w:rsid w:val="006E3EE7"/>
    <w:rsid w:val="006E6095"/>
    <w:rsid w:val="006F1494"/>
    <w:rsid w:val="006F2A7A"/>
    <w:rsid w:val="006F51A3"/>
    <w:rsid w:val="006F53A0"/>
    <w:rsid w:val="006F7D33"/>
    <w:rsid w:val="007002AA"/>
    <w:rsid w:val="00700ADB"/>
    <w:rsid w:val="00700F47"/>
    <w:rsid w:val="007013FF"/>
    <w:rsid w:val="00701C18"/>
    <w:rsid w:val="00703A32"/>
    <w:rsid w:val="00703BF9"/>
    <w:rsid w:val="0070482A"/>
    <w:rsid w:val="0070541F"/>
    <w:rsid w:val="007110C6"/>
    <w:rsid w:val="00716D30"/>
    <w:rsid w:val="00717AB9"/>
    <w:rsid w:val="007201CF"/>
    <w:rsid w:val="007207C3"/>
    <w:rsid w:val="00720B50"/>
    <w:rsid w:val="0072325A"/>
    <w:rsid w:val="0072429A"/>
    <w:rsid w:val="00726E06"/>
    <w:rsid w:val="0072757A"/>
    <w:rsid w:val="00727615"/>
    <w:rsid w:val="00730299"/>
    <w:rsid w:val="00733201"/>
    <w:rsid w:val="0073459D"/>
    <w:rsid w:val="00734D40"/>
    <w:rsid w:val="0073507F"/>
    <w:rsid w:val="00735F41"/>
    <w:rsid w:val="00736751"/>
    <w:rsid w:val="00736DDF"/>
    <w:rsid w:val="00737147"/>
    <w:rsid w:val="00737BE0"/>
    <w:rsid w:val="00741D1D"/>
    <w:rsid w:val="0074227B"/>
    <w:rsid w:val="007429F4"/>
    <w:rsid w:val="00742E3F"/>
    <w:rsid w:val="00744172"/>
    <w:rsid w:val="00744DCB"/>
    <w:rsid w:val="00745603"/>
    <w:rsid w:val="00746302"/>
    <w:rsid w:val="00746A0A"/>
    <w:rsid w:val="00746B65"/>
    <w:rsid w:val="00747555"/>
    <w:rsid w:val="00747843"/>
    <w:rsid w:val="007507A2"/>
    <w:rsid w:val="00754D03"/>
    <w:rsid w:val="00755480"/>
    <w:rsid w:val="00755C06"/>
    <w:rsid w:val="00757D21"/>
    <w:rsid w:val="00763D9E"/>
    <w:rsid w:val="00765FCD"/>
    <w:rsid w:val="007663CC"/>
    <w:rsid w:val="00766AEC"/>
    <w:rsid w:val="00770508"/>
    <w:rsid w:val="00770EDC"/>
    <w:rsid w:val="007715CC"/>
    <w:rsid w:val="00773516"/>
    <w:rsid w:val="007739BA"/>
    <w:rsid w:val="00774114"/>
    <w:rsid w:val="00774348"/>
    <w:rsid w:val="0077795E"/>
    <w:rsid w:val="00780550"/>
    <w:rsid w:val="00782CFB"/>
    <w:rsid w:val="00783F47"/>
    <w:rsid w:val="007844F7"/>
    <w:rsid w:val="00786694"/>
    <w:rsid w:val="0078745D"/>
    <w:rsid w:val="007904EC"/>
    <w:rsid w:val="00791BC5"/>
    <w:rsid w:val="00795D1F"/>
    <w:rsid w:val="00796D75"/>
    <w:rsid w:val="007A0661"/>
    <w:rsid w:val="007A1737"/>
    <w:rsid w:val="007A1910"/>
    <w:rsid w:val="007A1C72"/>
    <w:rsid w:val="007A2362"/>
    <w:rsid w:val="007A3177"/>
    <w:rsid w:val="007A3405"/>
    <w:rsid w:val="007A3654"/>
    <w:rsid w:val="007A5D0A"/>
    <w:rsid w:val="007A6302"/>
    <w:rsid w:val="007B10E6"/>
    <w:rsid w:val="007B1C4A"/>
    <w:rsid w:val="007B3E57"/>
    <w:rsid w:val="007B5769"/>
    <w:rsid w:val="007B5B2C"/>
    <w:rsid w:val="007B79EC"/>
    <w:rsid w:val="007C1B93"/>
    <w:rsid w:val="007C297A"/>
    <w:rsid w:val="007C2B11"/>
    <w:rsid w:val="007C3A25"/>
    <w:rsid w:val="007C48CB"/>
    <w:rsid w:val="007C68F6"/>
    <w:rsid w:val="007C69F1"/>
    <w:rsid w:val="007C6F65"/>
    <w:rsid w:val="007C7361"/>
    <w:rsid w:val="007D0B3E"/>
    <w:rsid w:val="007D1FFD"/>
    <w:rsid w:val="007D2A6A"/>
    <w:rsid w:val="007D2C27"/>
    <w:rsid w:val="007E4DA6"/>
    <w:rsid w:val="007E59DB"/>
    <w:rsid w:val="007E5BDD"/>
    <w:rsid w:val="007E64B7"/>
    <w:rsid w:val="007E774A"/>
    <w:rsid w:val="007EBDA1"/>
    <w:rsid w:val="007F024D"/>
    <w:rsid w:val="007F0DD0"/>
    <w:rsid w:val="007F3317"/>
    <w:rsid w:val="007F4518"/>
    <w:rsid w:val="008007FF"/>
    <w:rsid w:val="00800A8C"/>
    <w:rsid w:val="00801BC5"/>
    <w:rsid w:val="00802053"/>
    <w:rsid w:val="00802A4C"/>
    <w:rsid w:val="00802E30"/>
    <w:rsid w:val="00803E33"/>
    <w:rsid w:val="00804DE9"/>
    <w:rsid w:val="008054D1"/>
    <w:rsid w:val="0080704C"/>
    <w:rsid w:val="0081014F"/>
    <w:rsid w:val="00810749"/>
    <w:rsid w:val="00810D51"/>
    <w:rsid w:val="0081349E"/>
    <w:rsid w:val="00813744"/>
    <w:rsid w:val="00813B0A"/>
    <w:rsid w:val="00813D53"/>
    <w:rsid w:val="00813DE4"/>
    <w:rsid w:val="00813F7A"/>
    <w:rsid w:val="008140A8"/>
    <w:rsid w:val="00815143"/>
    <w:rsid w:val="00816BBC"/>
    <w:rsid w:val="00816F6D"/>
    <w:rsid w:val="00817437"/>
    <w:rsid w:val="00817E24"/>
    <w:rsid w:val="00820854"/>
    <w:rsid w:val="00821AD3"/>
    <w:rsid w:val="008237F1"/>
    <w:rsid w:val="00826064"/>
    <w:rsid w:val="00826491"/>
    <w:rsid w:val="00826972"/>
    <w:rsid w:val="00826B9B"/>
    <w:rsid w:val="0083188A"/>
    <w:rsid w:val="008322A0"/>
    <w:rsid w:val="008327B7"/>
    <w:rsid w:val="00834A82"/>
    <w:rsid w:val="00834D6B"/>
    <w:rsid w:val="00835EB1"/>
    <w:rsid w:val="0083607E"/>
    <w:rsid w:val="00836D99"/>
    <w:rsid w:val="00837F3A"/>
    <w:rsid w:val="00840916"/>
    <w:rsid w:val="00841C93"/>
    <w:rsid w:val="00843440"/>
    <w:rsid w:val="0084510E"/>
    <w:rsid w:val="0084534A"/>
    <w:rsid w:val="00845A01"/>
    <w:rsid w:val="0084640B"/>
    <w:rsid w:val="008516E8"/>
    <w:rsid w:val="008548B3"/>
    <w:rsid w:val="0085515F"/>
    <w:rsid w:val="008606D4"/>
    <w:rsid w:val="00862A3B"/>
    <w:rsid w:val="00862C7D"/>
    <w:rsid w:val="00864D38"/>
    <w:rsid w:val="00864F26"/>
    <w:rsid w:val="00865E9C"/>
    <w:rsid w:val="00866282"/>
    <w:rsid w:val="008664C7"/>
    <w:rsid w:val="00866F8B"/>
    <w:rsid w:val="0086774E"/>
    <w:rsid w:val="00867BD7"/>
    <w:rsid w:val="00867E43"/>
    <w:rsid w:val="00871457"/>
    <w:rsid w:val="008715DD"/>
    <w:rsid w:val="008745B9"/>
    <w:rsid w:val="008756D3"/>
    <w:rsid w:val="00875E8B"/>
    <w:rsid w:val="0088157F"/>
    <w:rsid w:val="008815A3"/>
    <w:rsid w:val="00881C89"/>
    <w:rsid w:val="008822E6"/>
    <w:rsid w:val="008841AC"/>
    <w:rsid w:val="00884329"/>
    <w:rsid w:val="00886A30"/>
    <w:rsid w:val="00886C65"/>
    <w:rsid w:val="00886CFF"/>
    <w:rsid w:val="00887D9B"/>
    <w:rsid w:val="00890C4C"/>
    <w:rsid w:val="0089120E"/>
    <w:rsid w:val="00892493"/>
    <w:rsid w:val="008928DB"/>
    <w:rsid w:val="008932D7"/>
    <w:rsid w:val="00895C67"/>
    <w:rsid w:val="00895E3E"/>
    <w:rsid w:val="0089661D"/>
    <w:rsid w:val="00896F07"/>
    <w:rsid w:val="008974A2"/>
    <w:rsid w:val="008974AB"/>
    <w:rsid w:val="008A02EC"/>
    <w:rsid w:val="008A0375"/>
    <w:rsid w:val="008A0D1D"/>
    <w:rsid w:val="008A2732"/>
    <w:rsid w:val="008A3164"/>
    <w:rsid w:val="008A35B1"/>
    <w:rsid w:val="008A385A"/>
    <w:rsid w:val="008A5819"/>
    <w:rsid w:val="008A61BA"/>
    <w:rsid w:val="008A69ED"/>
    <w:rsid w:val="008A7F45"/>
    <w:rsid w:val="008B081B"/>
    <w:rsid w:val="008B0BCE"/>
    <w:rsid w:val="008B1C86"/>
    <w:rsid w:val="008B21EB"/>
    <w:rsid w:val="008B2303"/>
    <w:rsid w:val="008B2685"/>
    <w:rsid w:val="008B3BA5"/>
    <w:rsid w:val="008B4941"/>
    <w:rsid w:val="008B6E0E"/>
    <w:rsid w:val="008B6EAF"/>
    <w:rsid w:val="008B76D8"/>
    <w:rsid w:val="008C04B4"/>
    <w:rsid w:val="008C0820"/>
    <w:rsid w:val="008C0FF4"/>
    <w:rsid w:val="008C1744"/>
    <w:rsid w:val="008C1DBD"/>
    <w:rsid w:val="008C2395"/>
    <w:rsid w:val="008C2486"/>
    <w:rsid w:val="008C4277"/>
    <w:rsid w:val="008C4582"/>
    <w:rsid w:val="008C60F6"/>
    <w:rsid w:val="008D056C"/>
    <w:rsid w:val="008D062B"/>
    <w:rsid w:val="008D0DA8"/>
    <w:rsid w:val="008D15AA"/>
    <w:rsid w:val="008D2908"/>
    <w:rsid w:val="008D43BF"/>
    <w:rsid w:val="008D4544"/>
    <w:rsid w:val="008D535C"/>
    <w:rsid w:val="008D5552"/>
    <w:rsid w:val="008D5BCD"/>
    <w:rsid w:val="008D66F0"/>
    <w:rsid w:val="008E01D0"/>
    <w:rsid w:val="008E0452"/>
    <w:rsid w:val="008E0690"/>
    <w:rsid w:val="008E113D"/>
    <w:rsid w:val="008E141E"/>
    <w:rsid w:val="008E1916"/>
    <w:rsid w:val="008E1944"/>
    <w:rsid w:val="008E2010"/>
    <w:rsid w:val="008E2780"/>
    <w:rsid w:val="008E3BC4"/>
    <w:rsid w:val="008E3CDD"/>
    <w:rsid w:val="008E4152"/>
    <w:rsid w:val="008E41FC"/>
    <w:rsid w:val="008E4C06"/>
    <w:rsid w:val="008E577A"/>
    <w:rsid w:val="008E5A06"/>
    <w:rsid w:val="008E5C70"/>
    <w:rsid w:val="008E635C"/>
    <w:rsid w:val="008E6EF2"/>
    <w:rsid w:val="008F0819"/>
    <w:rsid w:val="008F1D6E"/>
    <w:rsid w:val="008F1FBE"/>
    <w:rsid w:val="008F295B"/>
    <w:rsid w:val="008F2E74"/>
    <w:rsid w:val="008F6382"/>
    <w:rsid w:val="008F6A7B"/>
    <w:rsid w:val="0090002B"/>
    <w:rsid w:val="00900ACC"/>
    <w:rsid w:val="009018B9"/>
    <w:rsid w:val="009042FB"/>
    <w:rsid w:val="0090531E"/>
    <w:rsid w:val="00906C57"/>
    <w:rsid w:val="00907319"/>
    <w:rsid w:val="0090741D"/>
    <w:rsid w:val="00910864"/>
    <w:rsid w:val="00913A2D"/>
    <w:rsid w:val="00913E18"/>
    <w:rsid w:val="00915040"/>
    <w:rsid w:val="00915311"/>
    <w:rsid w:val="009160A1"/>
    <w:rsid w:val="00920374"/>
    <w:rsid w:val="00920A00"/>
    <w:rsid w:val="009215CD"/>
    <w:rsid w:val="00921671"/>
    <w:rsid w:val="00921FC7"/>
    <w:rsid w:val="00922007"/>
    <w:rsid w:val="00922531"/>
    <w:rsid w:val="00922A0F"/>
    <w:rsid w:val="009230E5"/>
    <w:rsid w:val="0092375B"/>
    <w:rsid w:val="00925B31"/>
    <w:rsid w:val="0092693E"/>
    <w:rsid w:val="00926C3A"/>
    <w:rsid w:val="00930802"/>
    <w:rsid w:val="00930D63"/>
    <w:rsid w:val="00932A2D"/>
    <w:rsid w:val="00932DCB"/>
    <w:rsid w:val="00933658"/>
    <w:rsid w:val="0093463A"/>
    <w:rsid w:val="009350C2"/>
    <w:rsid w:val="009355CE"/>
    <w:rsid w:val="00935B75"/>
    <w:rsid w:val="009368E6"/>
    <w:rsid w:val="009370E0"/>
    <w:rsid w:val="00937499"/>
    <w:rsid w:val="00941265"/>
    <w:rsid w:val="009434A6"/>
    <w:rsid w:val="00943791"/>
    <w:rsid w:val="00943967"/>
    <w:rsid w:val="00945B83"/>
    <w:rsid w:val="00945B9C"/>
    <w:rsid w:val="00946B98"/>
    <w:rsid w:val="00946CB8"/>
    <w:rsid w:val="00946E65"/>
    <w:rsid w:val="0095076F"/>
    <w:rsid w:val="00950A2C"/>
    <w:rsid w:val="00950FDC"/>
    <w:rsid w:val="009517DC"/>
    <w:rsid w:val="00952935"/>
    <w:rsid w:val="00952BF6"/>
    <w:rsid w:val="009556DB"/>
    <w:rsid w:val="00955FDA"/>
    <w:rsid w:val="00956CE5"/>
    <w:rsid w:val="009621B8"/>
    <w:rsid w:val="00962CFE"/>
    <w:rsid w:val="00963B2B"/>
    <w:rsid w:val="009657C6"/>
    <w:rsid w:val="00966AC9"/>
    <w:rsid w:val="0096796F"/>
    <w:rsid w:val="00967C4B"/>
    <w:rsid w:val="00967E23"/>
    <w:rsid w:val="00970760"/>
    <w:rsid w:val="00970962"/>
    <w:rsid w:val="009717C5"/>
    <w:rsid w:val="00971EE9"/>
    <w:rsid w:val="00972A77"/>
    <w:rsid w:val="009739A6"/>
    <w:rsid w:val="00973CD1"/>
    <w:rsid w:val="00974241"/>
    <w:rsid w:val="009754A4"/>
    <w:rsid w:val="0097568E"/>
    <w:rsid w:val="00975736"/>
    <w:rsid w:val="00976267"/>
    <w:rsid w:val="00976922"/>
    <w:rsid w:val="00977C3C"/>
    <w:rsid w:val="00977F31"/>
    <w:rsid w:val="0098271E"/>
    <w:rsid w:val="00983E11"/>
    <w:rsid w:val="0098434A"/>
    <w:rsid w:val="00984AA2"/>
    <w:rsid w:val="00985258"/>
    <w:rsid w:val="00985994"/>
    <w:rsid w:val="009868B8"/>
    <w:rsid w:val="00986A92"/>
    <w:rsid w:val="00986DA9"/>
    <w:rsid w:val="009875FC"/>
    <w:rsid w:val="009905BC"/>
    <w:rsid w:val="00990775"/>
    <w:rsid w:val="0099077C"/>
    <w:rsid w:val="00990CEC"/>
    <w:rsid w:val="00990EF5"/>
    <w:rsid w:val="009938D6"/>
    <w:rsid w:val="00994819"/>
    <w:rsid w:val="0099597E"/>
    <w:rsid w:val="00995B9E"/>
    <w:rsid w:val="009972BA"/>
    <w:rsid w:val="009A0743"/>
    <w:rsid w:val="009A1C0F"/>
    <w:rsid w:val="009A4BEE"/>
    <w:rsid w:val="009A5764"/>
    <w:rsid w:val="009A71C8"/>
    <w:rsid w:val="009A7F8A"/>
    <w:rsid w:val="009B0223"/>
    <w:rsid w:val="009B0D32"/>
    <w:rsid w:val="009B18CD"/>
    <w:rsid w:val="009B28A4"/>
    <w:rsid w:val="009B45A3"/>
    <w:rsid w:val="009B4797"/>
    <w:rsid w:val="009B5B5C"/>
    <w:rsid w:val="009B64F4"/>
    <w:rsid w:val="009B7404"/>
    <w:rsid w:val="009C049E"/>
    <w:rsid w:val="009C1A82"/>
    <w:rsid w:val="009C1E65"/>
    <w:rsid w:val="009C377D"/>
    <w:rsid w:val="009C4CE9"/>
    <w:rsid w:val="009C5591"/>
    <w:rsid w:val="009C7E57"/>
    <w:rsid w:val="009C7EC0"/>
    <w:rsid w:val="009D1898"/>
    <w:rsid w:val="009D3B0E"/>
    <w:rsid w:val="009D3C63"/>
    <w:rsid w:val="009D3DCF"/>
    <w:rsid w:val="009D571F"/>
    <w:rsid w:val="009D5B76"/>
    <w:rsid w:val="009D6F91"/>
    <w:rsid w:val="009E02AE"/>
    <w:rsid w:val="009E03A4"/>
    <w:rsid w:val="009E2634"/>
    <w:rsid w:val="009E2A34"/>
    <w:rsid w:val="009E3F4F"/>
    <w:rsid w:val="009F0B68"/>
    <w:rsid w:val="009F208B"/>
    <w:rsid w:val="009F35E0"/>
    <w:rsid w:val="009F43C4"/>
    <w:rsid w:val="009F4A6D"/>
    <w:rsid w:val="009F500D"/>
    <w:rsid w:val="009F6E86"/>
    <w:rsid w:val="009F7ECC"/>
    <w:rsid w:val="00A001B9"/>
    <w:rsid w:val="00A00F88"/>
    <w:rsid w:val="00A01BFE"/>
    <w:rsid w:val="00A05FA2"/>
    <w:rsid w:val="00A06541"/>
    <w:rsid w:val="00A07939"/>
    <w:rsid w:val="00A11E31"/>
    <w:rsid w:val="00A1448C"/>
    <w:rsid w:val="00A145EC"/>
    <w:rsid w:val="00A154D6"/>
    <w:rsid w:val="00A16A5E"/>
    <w:rsid w:val="00A17A6E"/>
    <w:rsid w:val="00A217CC"/>
    <w:rsid w:val="00A2197D"/>
    <w:rsid w:val="00A21E3A"/>
    <w:rsid w:val="00A22202"/>
    <w:rsid w:val="00A24EE9"/>
    <w:rsid w:val="00A26764"/>
    <w:rsid w:val="00A26DDB"/>
    <w:rsid w:val="00A274A3"/>
    <w:rsid w:val="00A30803"/>
    <w:rsid w:val="00A3512E"/>
    <w:rsid w:val="00A35696"/>
    <w:rsid w:val="00A36BAB"/>
    <w:rsid w:val="00A41D46"/>
    <w:rsid w:val="00A41FF1"/>
    <w:rsid w:val="00A42A6C"/>
    <w:rsid w:val="00A4301F"/>
    <w:rsid w:val="00A43A65"/>
    <w:rsid w:val="00A457AF"/>
    <w:rsid w:val="00A458C2"/>
    <w:rsid w:val="00A461B6"/>
    <w:rsid w:val="00A50809"/>
    <w:rsid w:val="00A509C9"/>
    <w:rsid w:val="00A5314A"/>
    <w:rsid w:val="00A53B23"/>
    <w:rsid w:val="00A54D26"/>
    <w:rsid w:val="00A560E2"/>
    <w:rsid w:val="00A5643C"/>
    <w:rsid w:val="00A574E2"/>
    <w:rsid w:val="00A62FF8"/>
    <w:rsid w:val="00A66404"/>
    <w:rsid w:val="00A66908"/>
    <w:rsid w:val="00A71E9B"/>
    <w:rsid w:val="00A7463B"/>
    <w:rsid w:val="00A75F96"/>
    <w:rsid w:val="00A76436"/>
    <w:rsid w:val="00A76A7E"/>
    <w:rsid w:val="00A77F0B"/>
    <w:rsid w:val="00A807AC"/>
    <w:rsid w:val="00A82970"/>
    <w:rsid w:val="00A82D41"/>
    <w:rsid w:val="00A83BBC"/>
    <w:rsid w:val="00A84DA0"/>
    <w:rsid w:val="00A85314"/>
    <w:rsid w:val="00A85B66"/>
    <w:rsid w:val="00A869E3"/>
    <w:rsid w:val="00A910A9"/>
    <w:rsid w:val="00A913BD"/>
    <w:rsid w:val="00A92896"/>
    <w:rsid w:val="00A94C20"/>
    <w:rsid w:val="00A97CD7"/>
    <w:rsid w:val="00AA0607"/>
    <w:rsid w:val="00AA07E1"/>
    <w:rsid w:val="00AA13A4"/>
    <w:rsid w:val="00AA46DC"/>
    <w:rsid w:val="00AA67F4"/>
    <w:rsid w:val="00AA6972"/>
    <w:rsid w:val="00AA6DF1"/>
    <w:rsid w:val="00AB0058"/>
    <w:rsid w:val="00AB205E"/>
    <w:rsid w:val="00AB3824"/>
    <w:rsid w:val="00AB4468"/>
    <w:rsid w:val="00AB4E5E"/>
    <w:rsid w:val="00AB502A"/>
    <w:rsid w:val="00AB7B42"/>
    <w:rsid w:val="00AC0597"/>
    <w:rsid w:val="00AC2577"/>
    <w:rsid w:val="00AC3036"/>
    <w:rsid w:val="00AC3B04"/>
    <w:rsid w:val="00AC67E7"/>
    <w:rsid w:val="00AC6C14"/>
    <w:rsid w:val="00AD042B"/>
    <w:rsid w:val="00AD1EB6"/>
    <w:rsid w:val="00AD22CE"/>
    <w:rsid w:val="00AD2492"/>
    <w:rsid w:val="00AD39CD"/>
    <w:rsid w:val="00AD3A5D"/>
    <w:rsid w:val="00AD3E13"/>
    <w:rsid w:val="00AD3EF3"/>
    <w:rsid w:val="00AD476B"/>
    <w:rsid w:val="00AD7139"/>
    <w:rsid w:val="00AE092E"/>
    <w:rsid w:val="00AE09E8"/>
    <w:rsid w:val="00AE34FE"/>
    <w:rsid w:val="00AE3705"/>
    <w:rsid w:val="00AE4E6A"/>
    <w:rsid w:val="00AE57D5"/>
    <w:rsid w:val="00AE68EF"/>
    <w:rsid w:val="00AE779C"/>
    <w:rsid w:val="00AF00EB"/>
    <w:rsid w:val="00AF0146"/>
    <w:rsid w:val="00AF101B"/>
    <w:rsid w:val="00AF18D3"/>
    <w:rsid w:val="00AF1FAD"/>
    <w:rsid w:val="00AF2326"/>
    <w:rsid w:val="00AF2AC9"/>
    <w:rsid w:val="00AF2F6C"/>
    <w:rsid w:val="00AF3901"/>
    <w:rsid w:val="00AF3E9B"/>
    <w:rsid w:val="00AF6128"/>
    <w:rsid w:val="00AF639E"/>
    <w:rsid w:val="00AF6773"/>
    <w:rsid w:val="00AF725F"/>
    <w:rsid w:val="00AF7BD8"/>
    <w:rsid w:val="00B00AFD"/>
    <w:rsid w:val="00B00ED3"/>
    <w:rsid w:val="00B02762"/>
    <w:rsid w:val="00B02F51"/>
    <w:rsid w:val="00B03991"/>
    <w:rsid w:val="00B039E7"/>
    <w:rsid w:val="00B03D53"/>
    <w:rsid w:val="00B056AB"/>
    <w:rsid w:val="00B059F6"/>
    <w:rsid w:val="00B1102E"/>
    <w:rsid w:val="00B121B6"/>
    <w:rsid w:val="00B12413"/>
    <w:rsid w:val="00B12C4C"/>
    <w:rsid w:val="00B14C28"/>
    <w:rsid w:val="00B152B4"/>
    <w:rsid w:val="00B153D5"/>
    <w:rsid w:val="00B1586C"/>
    <w:rsid w:val="00B16829"/>
    <w:rsid w:val="00B16865"/>
    <w:rsid w:val="00B16AB6"/>
    <w:rsid w:val="00B16AEB"/>
    <w:rsid w:val="00B16E79"/>
    <w:rsid w:val="00B17826"/>
    <w:rsid w:val="00B2047E"/>
    <w:rsid w:val="00B206AF"/>
    <w:rsid w:val="00B238C6"/>
    <w:rsid w:val="00B23BFA"/>
    <w:rsid w:val="00B2400F"/>
    <w:rsid w:val="00B25634"/>
    <w:rsid w:val="00B276FA"/>
    <w:rsid w:val="00B27865"/>
    <w:rsid w:val="00B31AEC"/>
    <w:rsid w:val="00B31D4F"/>
    <w:rsid w:val="00B32308"/>
    <w:rsid w:val="00B32D9E"/>
    <w:rsid w:val="00B3390B"/>
    <w:rsid w:val="00B34EEB"/>
    <w:rsid w:val="00B34EF8"/>
    <w:rsid w:val="00B36816"/>
    <w:rsid w:val="00B3691F"/>
    <w:rsid w:val="00B37B76"/>
    <w:rsid w:val="00B37D8A"/>
    <w:rsid w:val="00B40BD5"/>
    <w:rsid w:val="00B41CB7"/>
    <w:rsid w:val="00B44748"/>
    <w:rsid w:val="00B469C1"/>
    <w:rsid w:val="00B51C8D"/>
    <w:rsid w:val="00B51DBF"/>
    <w:rsid w:val="00B51F3A"/>
    <w:rsid w:val="00B544A2"/>
    <w:rsid w:val="00B55F9A"/>
    <w:rsid w:val="00B56FC7"/>
    <w:rsid w:val="00B57963"/>
    <w:rsid w:val="00B6174B"/>
    <w:rsid w:val="00B61DD8"/>
    <w:rsid w:val="00B62179"/>
    <w:rsid w:val="00B653C4"/>
    <w:rsid w:val="00B67504"/>
    <w:rsid w:val="00B708E0"/>
    <w:rsid w:val="00B71F9D"/>
    <w:rsid w:val="00B737C8"/>
    <w:rsid w:val="00B74D30"/>
    <w:rsid w:val="00B774FC"/>
    <w:rsid w:val="00B77FE3"/>
    <w:rsid w:val="00B80408"/>
    <w:rsid w:val="00B808CE"/>
    <w:rsid w:val="00B813EE"/>
    <w:rsid w:val="00B85C74"/>
    <w:rsid w:val="00B8794D"/>
    <w:rsid w:val="00B90956"/>
    <w:rsid w:val="00B9097A"/>
    <w:rsid w:val="00B919B8"/>
    <w:rsid w:val="00B91CB4"/>
    <w:rsid w:val="00B928AE"/>
    <w:rsid w:val="00B9425B"/>
    <w:rsid w:val="00B9568B"/>
    <w:rsid w:val="00B95AE6"/>
    <w:rsid w:val="00B968D7"/>
    <w:rsid w:val="00B96E4A"/>
    <w:rsid w:val="00B97E3B"/>
    <w:rsid w:val="00BA16EC"/>
    <w:rsid w:val="00BA17D0"/>
    <w:rsid w:val="00BA1F82"/>
    <w:rsid w:val="00BA2F8C"/>
    <w:rsid w:val="00BA3543"/>
    <w:rsid w:val="00BA3794"/>
    <w:rsid w:val="00BA5DDD"/>
    <w:rsid w:val="00BA777A"/>
    <w:rsid w:val="00BB0C9A"/>
    <w:rsid w:val="00BB1398"/>
    <w:rsid w:val="00BB1F2B"/>
    <w:rsid w:val="00BB22E3"/>
    <w:rsid w:val="00BB429E"/>
    <w:rsid w:val="00BB590D"/>
    <w:rsid w:val="00BB6147"/>
    <w:rsid w:val="00BB618A"/>
    <w:rsid w:val="00BB65AE"/>
    <w:rsid w:val="00BB6643"/>
    <w:rsid w:val="00BB74D2"/>
    <w:rsid w:val="00BB7AD8"/>
    <w:rsid w:val="00BB7E44"/>
    <w:rsid w:val="00BC17CA"/>
    <w:rsid w:val="00BC2188"/>
    <w:rsid w:val="00BC3056"/>
    <w:rsid w:val="00BC4AD4"/>
    <w:rsid w:val="00BC5D04"/>
    <w:rsid w:val="00BC5F56"/>
    <w:rsid w:val="00BC69AF"/>
    <w:rsid w:val="00BC6FEC"/>
    <w:rsid w:val="00BD0090"/>
    <w:rsid w:val="00BD042B"/>
    <w:rsid w:val="00BD2BCF"/>
    <w:rsid w:val="00BD38DD"/>
    <w:rsid w:val="00BD393C"/>
    <w:rsid w:val="00BD5101"/>
    <w:rsid w:val="00BD55D2"/>
    <w:rsid w:val="00BD58F6"/>
    <w:rsid w:val="00BD61F4"/>
    <w:rsid w:val="00BD7A1D"/>
    <w:rsid w:val="00BD7C8E"/>
    <w:rsid w:val="00BD7F8D"/>
    <w:rsid w:val="00BE0EEB"/>
    <w:rsid w:val="00BE0F67"/>
    <w:rsid w:val="00BE107D"/>
    <w:rsid w:val="00BE121C"/>
    <w:rsid w:val="00BE2660"/>
    <w:rsid w:val="00BE3E1C"/>
    <w:rsid w:val="00BE4B78"/>
    <w:rsid w:val="00BE5C9A"/>
    <w:rsid w:val="00BF0547"/>
    <w:rsid w:val="00BF10ED"/>
    <w:rsid w:val="00BF1484"/>
    <w:rsid w:val="00BF1BEF"/>
    <w:rsid w:val="00BF251A"/>
    <w:rsid w:val="00BF2E11"/>
    <w:rsid w:val="00BF4154"/>
    <w:rsid w:val="00BF4CC9"/>
    <w:rsid w:val="00BF7F98"/>
    <w:rsid w:val="00C00162"/>
    <w:rsid w:val="00C007C0"/>
    <w:rsid w:val="00C00CA2"/>
    <w:rsid w:val="00C00CC0"/>
    <w:rsid w:val="00C011AA"/>
    <w:rsid w:val="00C02689"/>
    <w:rsid w:val="00C03467"/>
    <w:rsid w:val="00C035AE"/>
    <w:rsid w:val="00C03F72"/>
    <w:rsid w:val="00C04B8E"/>
    <w:rsid w:val="00C0576B"/>
    <w:rsid w:val="00C058EC"/>
    <w:rsid w:val="00C05F3B"/>
    <w:rsid w:val="00C064EA"/>
    <w:rsid w:val="00C07198"/>
    <w:rsid w:val="00C07BC5"/>
    <w:rsid w:val="00C07E3C"/>
    <w:rsid w:val="00C07F6E"/>
    <w:rsid w:val="00C12715"/>
    <w:rsid w:val="00C141D0"/>
    <w:rsid w:val="00C14B0F"/>
    <w:rsid w:val="00C15045"/>
    <w:rsid w:val="00C150BA"/>
    <w:rsid w:val="00C15122"/>
    <w:rsid w:val="00C1675D"/>
    <w:rsid w:val="00C22034"/>
    <w:rsid w:val="00C22A22"/>
    <w:rsid w:val="00C22B85"/>
    <w:rsid w:val="00C23C76"/>
    <w:rsid w:val="00C2631B"/>
    <w:rsid w:val="00C26B0E"/>
    <w:rsid w:val="00C26CA4"/>
    <w:rsid w:val="00C27856"/>
    <w:rsid w:val="00C27E57"/>
    <w:rsid w:val="00C3061C"/>
    <w:rsid w:val="00C306BD"/>
    <w:rsid w:val="00C31155"/>
    <w:rsid w:val="00C312D5"/>
    <w:rsid w:val="00C37636"/>
    <w:rsid w:val="00C441B9"/>
    <w:rsid w:val="00C446EB"/>
    <w:rsid w:val="00C46798"/>
    <w:rsid w:val="00C469DE"/>
    <w:rsid w:val="00C509BF"/>
    <w:rsid w:val="00C5262C"/>
    <w:rsid w:val="00C53000"/>
    <w:rsid w:val="00C55A35"/>
    <w:rsid w:val="00C55B39"/>
    <w:rsid w:val="00C55DB1"/>
    <w:rsid w:val="00C571C1"/>
    <w:rsid w:val="00C57752"/>
    <w:rsid w:val="00C57C65"/>
    <w:rsid w:val="00C57CDB"/>
    <w:rsid w:val="00C6028A"/>
    <w:rsid w:val="00C61895"/>
    <w:rsid w:val="00C624BD"/>
    <w:rsid w:val="00C6255F"/>
    <w:rsid w:val="00C63C55"/>
    <w:rsid w:val="00C64314"/>
    <w:rsid w:val="00C65204"/>
    <w:rsid w:val="00C6529E"/>
    <w:rsid w:val="00C652F7"/>
    <w:rsid w:val="00C65347"/>
    <w:rsid w:val="00C7315F"/>
    <w:rsid w:val="00C73473"/>
    <w:rsid w:val="00C74CA5"/>
    <w:rsid w:val="00C7515D"/>
    <w:rsid w:val="00C75172"/>
    <w:rsid w:val="00C763A1"/>
    <w:rsid w:val="00C76A26"/>
    <w:rsid w:val="00C76B47"/>
    <w:rsid w:val="00C8093C"/>
    <w:rsid w:val="00C80C39"/>
    <w:rsid w:val="00C81AB1"/>
    <w:rsid w:val="00C83008"/>
    <w:rsid w:val="00C8318E"/>
    <w:rsid w:val="00C8417C"/>
    <w:rsid w:val="00C8593F"/>
    <w:rsid w:val="00C85D52"/>
    <w:rsid w:val="00C87979"/>
    <w:rsid w:val="00C91D19"/>
    <w:rsid w:val="00C923CF"/>
    <w:rsid w:val="00C925F4"/>
    <w:rsid w:val="00C92B03"/>
    <w:rsid w:val="00C9489D"/>
    <w:rsid w:val="00C949D1"/>
    <w:rsid w:val="00C94B65"/>
    <w:rsid w:val="00C97903"/>
    <w:rsid w:val="00CA28F7"/>
    <w:rsid w:val="00CA645D"/>
    <w:rsid w:val="00CA6A84"/>
    <w:rsid w:val="00CA7FD8"/>
    <w:rsid w:val="00CB0F08"/>
    <w:rsid w:val="00CB3F90"/>
    <w:rsid w:val="00CB4766"/>
    <w:rsid w:val="00CB5AC6"/>
    <w:rsid w:val="00CB5FF0"/>
    <w:rsid w:val="00CB6218"/>
    <w:rsid w:val="00CB72BF"/>
    <w:rsid w:val="00CB7DAD"/>
    <w:rsid w:val="00CC07CF"/>
    <w:rsid w:val="00CC0907"/>
    <w:rsid w:val="00CC134E"/>
    <w:rsid w:val="00CC1918"/>
    <w:rsid w:val="00CC2137"/>
    <w:rsid w:val="00CC229C"/>
    <w:rsid w:val="00CC3285"/>
    <w:rsid w:val="00CC3718"/>
    <w:rsid w:val="00CC4A69"/>
    <w:rsid w:val="00CC6215"/>
    <w:rsid w:val="00CC622A"/>
    <w:rsid w:val="00CC7CB1"/>
    <w:rsid w:val="00CD00DD"/>
    <w:rsid w:val="00CD21BF"/>
    <w:rsid w:val="00CD57CF"/>
    <w:rsid w:val="00CD5EF5"/>
    <w:rsid w:val="00CD6C49"/>
    <w:rsid w:val="00CE3ED7"/>
    <w:rsid w:val="00CE504C"/>
    <w:rsid w:val="00CE623F"/>
    <w:rsid w:val="00CE7A53"/>
    <w:rsid w:val="00CF1CAF"/>
    <w:rsid w:val="00CF2FA0"/>
    <w:rsid w:val="00CF5A3B"/>
    <w:rsid w:val="00CF641D"/>
    <w:rsid w:val="00CF6725"/>
    <w:rsid w:val="00CF7971"/>
    <w:rsid w:val="00CF7F97"/>
    <w:rsid w:val="00D0069F"/>
    <w:rsid w:val="00D02BA8"/>
    <w:rsid w:val="00D038BE"/>
    <w:rsid w:val="00D04621"/>
    <w:rsid w:val="00D05DFF"/>
    <w:rsid w:val="00D0608B"/>
    <w:rsid w:val="00D10D5D"/>
    <w:rsid w:val="00D131F3"/>
    <w:rsid w:val="00D132D9"/>
    <w:rsid w:val="00D14014"/>
    <w:rsid w:val="00D14293"/>
    <w:rsid w:val="00D150BB"/>
    <w:rsid w:val="00D16B41"/>
    <w:rsid w:val="00D17CAE"/>
    <w:rsid w:val="00D21089"/>
    <w:rsid w:val="00D21153"/>
    <w:rsid w:val="00D21B29"/>
    <w:rsid w:val="00D22BD4"/>
    <w:rsid w:val="00D239B9"/>
    <w:rsid w:val="00D24CD8"/>
    <w:rsid w:val="00D25AC9"/>
    <w:rsid w:val="00D263C9"/>
    <w:rsid w:val="00D27007"/>
    <w:rsid w:val="00D27A74"/>
    <w:rsid w:val="00D30A80"/>
    <w:rsid w:val="00D32F94"/>
    <w:rsid w:val="00D331A8"/>
    <w:rsid w:val="00D3557A"/>
    <w:rsid w:val="00D368FB"/>
    <w:rsid w:val="00D3697F"/>
    <w:rsid w:val="00D37953"/>
    <w:rsid w:val="00D3797E"/>
    <w:rsid w:val="00D4095B"/>
    <w:rsid w:val="00D42EF7"/>
    <w:rsid w:val="00D442D7"/>
    <w:rsid w:val="00D4488D"/>
    <w:rsid w:val="00D45EBF"/>
    <w:rsid w:val="00D46D6B"/>
    <w:rsid w:val="00D47444"/>
    <w:rsid w:val="00D47F26"/>
    <w:rsid w:val="00D50643"/>
    <w:rsid w:val="00D601AE"/>
    <w:rsid w:val="00D61687"/>
    <w:rsid w:val="00D627CC"/>
    <w:rsid w:val="00D62C1D"/>
    <w:rsid w:val="00D62D14"/>
    <w:rsid w:val="00D639F5"/>
    <w:rsid w:val="00D63DFA"/>
    <w:rsid w:val="00D6471E"/>
    <w:rsid w:val="00D64814"/>
    <w:rsid w:val="00D701C7"/>
    <w:rsid w:val="00D7103D"/>
    <w:rsid w:val="00D71717"/>
    <w:rsid w:val="00D72E6A"/>
    <w:rsid w:val="00D73151"/>
    <w:rsid w:val="00D73253"/>
    <w:rsid w:val="00D75729"/>
    <w:rsid w:val="00D75A3B"/>
    <w:rsid w:val="00D76552"/>
    <w:rsid w:val="00D76EF6"/>
    <w:rsid w:val="00D77389"/>
    <w:rsid w:val="00D778EF"/>
    <w:rsid w:val="00D77B15"/>
    <w:rsid w:val="00D802B8"/>
    <w:rsid w:val="00D810F0"/>
    <w:rsid w:val="00D8212B"/>
    <w:rsid w:val="00D8342E"/>
    <w:rsid w:val="00D85950"/>
    <w:rsid w:val="00D86F77"/>
    <w:rsid w:val="00D9081F"/>
    <w:rsid w:val="00D90F21"/>
    <w:rsid w:val="00D91259"/>
    <w:rsid w:val="00D91C8F"/>
    <w:rsid w:val="00D91EC5"/>
    <w:rsid w:val="00D933B6"/>
    <w:rsid w:val="00D95151"/>
    <w:rsid w:val="00D954F5"/>
    <w:rsid w:val="00D95BD5"/>
    <w:rsid w:val="00DA0C9E"/>
    <w:rsid w:val="00DA28BC"/>
    <w:rsid w:val="00DA301D"/>
    <w:rsid w:val="00DA40B9"/>
    <w:rsid w:val="00DA5854"/>
    <w:rsid w:val="00DA5D9C"/>
    <w:rsid w:val="00DA68AC"/>
    <w:rsid w:val="00DA6E66"/>
    <w:rsid w:val="00DB02FF"/>
    <w:rsid w:val="00DB07B0"/>
    <w:rsid w:val="00DB1BF9"/>
    <w:rsid w:val="00DB21D9"/>
    <w:rsid w:val="00DB4CE9"/>
    <w:rsid w:val="00DB6B13"/>
    <w:rsid w:val="00DB718A"/>
    <w:rsid w:val="00DB7C13"/>
    <w:rsid w:val="00DB7D72"/>
    <w:rsid w:val="00DC016C"/>
    <w:rsid w:val="00DC098D"/>
    <w:rsid w:val="00DC2EA2"/>
    <w:rsid w:val="00DC3B6E"/>
    <w:rsid w:val="00DC3D2A"/>
    <w:rsid w:val="00DC411D"/>
    <w:rsid w:val="00DC4FBD"/>
    <w:rsid w:val="00DC6783"/>
    <w:rsid w:val="00DC7585"/>
    <w:rsid w:val="00DD013E"/>
    <w:rsid w:val="00DD0514"/>
    <w:rsid w:val="00DD0794"/>
    <w:rsid w:val="00DD0F66"/>
    <w:rsid w:val="00DD34DB"/>
    <w:rsid w:val="00DD45DA"/>
    <w:rsid w:val="00DD4CEA"/>
    <w:rsid w:val="00DD4E1A"/>
    <w:rsid w:val="00DD5056"/>
    <w:rsid w:val="00DD7BE7"/>
    <w:rsid w:val="00DE2156"/>
    <w:rsid w:val="00DE3A3B"/>
    <w:rsid w:val="00DE3ACD"/>
    <w:rsid w:val="00DE570E"/>
    <w:rsid w:val="00DE77B6"/>
    <w:rsid w:val="00DF0434"/>
    <w:rsid w:val="00DF04A5"/>
    <w:rsid w:val="00DF1514"/>
    <w:rsid w:val="00DF3102"/>
    <w:rsid w:val="00DF3167"/>
    <w:rsid w:val="00DF47A1"/>
    <w:rsid w:val="00DF4F01"/>
    <w:rsid w:val="00DF548B"/>
    <w:rsid w:val="00E02887"/>
    <w:rsid w:val="00E03DBD"/>
    <w:rsid w:val="00E050C7"/>
    <w:rsid w:val="00E06088"/>
    <w:rsid w:val="00E0692F"/>
    <w:rsid w:val="00E072D1"/>
    <w:rsid w:val="00E07F50"/>
    <w:rsid w:val="00E102CF"/>
    <w:rsid w:val="00E107CC"/>
    <w:rsid w:val="00E11A73"/>
    <w:rsid w:val="00E13A5C"/>
    <w:rsid w:val="00E13C54"/>
    <w:rsid w:val="00E13FAF"/>
    <w:rsid w:val="00E15130"/>
    <w:rsid w:val="00E1516F"/>
    <w:rsid w:val="00E16B19"/>
    <w:rsid w:val="00E2274D"/>
    <w:rsid w:val="00E23A60"/>
    <w:rsid w:val="00E2441F"/>
    <w:rsid w:val="00E25F1A"/>
    <w:rsid w:val="00E2612E"/>
    <w:rsid w:val="00E27138"/>
    <w:rsid w:val="00E278D2"/>
    <w:rsid w:val="00E27A95"/>
    <w:rsid w:val="00E27C43"/>
    <w:rsid w:val="00E27D4C"/>
    <w:rsid w:val="00E30D6C"/>
    <w:rsid w:val="00E30F86"/>
    <w:rsid w:val="00E323A6"/>
    <w:rsid w:val="00E334FB"/>
    <w:rsid w:val="00E346E2"/>
    <w:rsid w:val="00E36DE8"/>
    <w:rsid w:val="00E41E40"/>
    <w:rsid w:val="00E44189"/>
    <w:rsid w:val="00E45569"/>
    <w:rsid w:val="00E45ED2"/>
    <w:rsid w:val="00E5094E"/>
    <w:rsid w:val="00E50B30"/>
    <w:rsid w:val="00E50D36"/>
    <w:rsid w:val="00E526CC"/>
    <w:rsid w:val="00E52A97"/>
    <w:rsid w:val="00E5388A"/>
    <w:rsid w:val="00E540D3"/>
    <w:rsid w:val="00E55B2A"/>
    <w:rsid w:val="00E56760"/>
    <w:rsid w:val="00E56AD6"/>
    <w:rsid w:val="00E56E8E"/>
    <w:rsid w:val="00E57043"/>
    <w:rsid w:val="00E579EF"/>
    <w:rsid w:val="00E57A3D"/>
    <w:rsid w:val="00E60A68"/>
    <w:rsid w:val="00E60C42"/>
    <w:rsid w:val="00E61B9B"/>
    <w:rsid w:val="00E61BD2"/>
    <w:rsid w:val="00E61CF9"/>
    <w:rsid w:val="00E62BB7"/>
    <w:rsid w:val="00E6439E"/>
    <w:rsid w:val="00E65649"/>
    <w:rsid w:val="00E665F7"/>
    <w:rsid w:val="00E6662B"/>
    <w:rsid w:val="00E7047C"/>
    <w:rsid w:val="00E70502"/>
    <w:rsid w:val="00E70F8B"/>
    <w:rsid w:val="00E72E51"/>
    <w:rsid w:val="00E73A1F"/>
    <w:rsid w:val="00E74886"/>
    <w:rsid w:val="00E74E85"/>
    <w:rsid w:val="00E75072"/>
    <w:rsid w:val="00E75403"/>
    <w:rsid w:val="00E757CD"/>
    <w:rsid w:val="00E76A2A"/>
    <w:rsid w:val="00E80A36"/>
    <w:rsid w:val="00E80CCC"/>
    <w:rsid w:val="00E80E90"/>
    <w:rsid w:val="00E83360"/>
    <w:rsid w:val="00E83FE6"/>
    <w:rsid w:val="00E845CB"/>
    <w:rsid w:val="00E84A7D"/>
    <w:rsid w:val="00E84C9A"/>
    <w:rsid w:val="00E853E7"/>
    <w:rsid w:val="00E855EE"/>
    <w:rsid w:val="00E85BDA"/>
    <w:rsid w:val="00E85C10"/>
    <w:rsid w:val="00E86E8C"/>
    <w:rsid w:val="00E937CE"/>
    <w:rsid w:val="00E940C1"/>
    <w:rsid w:val="00E95174"/>
    <w:rsid w:val="00E952FC"/>
    <w:rsid w:val="00E9582B"/>
    <w:rsid w:val="00E9639A"/>
    <w:rsid w:val="00E966C6"/>
    <w:rsid w:val="00E96FB8"/>
    <w:rsid w:val="00E97BBB"/>
    <w:rsid w:val="00EA04F9"/>
    <w:rsid w:val="00EA07DE"/>
    <w:rsid w:val="00EA0D16"/>
    <w:rsid w:val="00EA0E4B"/>
    <w:rsid w:val="00EA179D"/>
    <w:rsid w:val="00EA1C31"/>
    <w:rsid w:val="00EA1DF0"/>
    <w:rsid w:val="00EA2693"/>
    <w:rsid w:val="00EA2E12"/>
    <w:rsid w:val="00EA3261"/>
    <w:rsid w:val="00EA340D"/>
    <w:rsid w:val="00EA40C3"/>
    <w:rsid w:val="00EA451C"/>
    <w:rsid w:val="00EA4BE9"/>
    <w:rsid w:val="00EA5E81"/>
    <w:rsid w:val="00EA626C"/>
    <w:rsid w:val="00EB174B"/>
    <w:rsid w:val="00EB6D4D"/>
    <w:rsid w:val="00EB70F9"/>
    <w:rsid w:val="00EC07A7"/>
    <w:rsid w:val="00EC51F5"/>
    <w:rsid w:val="00EC7905"/>
    <w:rsid w:val="00ED1B8B"/>
    <w:rsid w:val="00ED6509"/>
    <w:rsid w:val="00ED6CD3"/>
    <w:rsid w:val="00ED77DD"/>
    <w:rsid w:val="00ED7BB8"/>
    <w:rsid w:val="00ED7E2F"/>
    <w:rsid w:val="00EE09A8"/>
    <w:rsid w:val="00EE1212"/>
    <w:rsid w:val="00EE2571"/>
    <w:rsid w:val="00EE2C43"/>
    <w:rsid w:val="00EE34DD"/>
    <w:rsid w:val="00EE3770"/>
    <w:rsid w:val="00EE3C2A"/>
    <w:rsid w:val="00EE40ED"/>
    <w:rsid w:val="00EE4F62"/>
    <w:rsid w:val="00EE6BCC"/>
    <w:rsid w:val="00EF2F90"/>
    <w:rsid w:val="00EF3A7E"/>
    <w:rsid w:val="00EF3E32"/>
    <w:rsid w:val="00EF4268"/>
    <w:rsid w:val="00F001EE"/>
    <w:rsid w:val="00F01148"/>
    <w:rsid w:val="00F04511"/>
    <w:rsid w:val="00F04D77"/>
    <w:rsid w:val="00F07EFC"/>
    <w:rsid w:val="00F10648"/>
    <w:rsid w:val="00F10BDD"/>
    <w:rsid w:val="00F11B45"/>
    <w:rsid w:val="00F12053"/>
    <w:rsid w:val="00F12699"/>
    <w:rsid w:val="00F13145"/>
    <w:rsid w:val="00F14269"/>
    <w:rsid w:val="00F2145E"/>
    <w:rsid w:val="00F21550"/>
    <w:rsid w:val="00F22217"/>
    <w:rsid w:val="00F23DA5"/>
    <w:rsid w:val="00F24223"/>
    <w:rsid w:val="00F246B4"/>
    <w:rsid w:val="00F24C13"/>
    <w:rsid w:val="00F24DDB"/>
    <w:rsid w:val="00F27807"/>
    <w:rsid w:val="00F27C71"/>
    <w:rsid w:val="00F306BD"/>
    <w:rsid w:val="00F3185B"/>
    <w:rsid w:val="00F32D91"/>
    <w:rsid w:val="00F33A2A"/>
    <w:rsid w:val="00F34254"/>
    <w:rsid w:val="00F3753A"/>
    <w:rsid w:val="00F379C8"/>
    <w:rsid w:val="00F4104B"/>
    <w:rsid w:val="00F4335F"/>
    <w:rsid w:val="00F43430"/>
    <w:rsid w:val="00F438F8"/>
    <w:rsid w:val="00F44359"/>
    <w:rsid w:val="00F4565D"/>
    <w:rsid w:val="00F5191C"/>
    <w:rsid w:val="00F51A32"/>
    <w:rsid w:val="00F53AD5"/>
    <w:rsid w:val="00F55BA8"/>
    <w:rsid w:val="00F56D89"/>
    <w:rsid w:val="00F572E2"/>
    <w:rsid w:val="00F60C22"/>
    <w:rsid w:val="00F60DEF"/>
    <w:rsid w:val="00F61BA6"/>
    <w:rsid w:val="00F6202B"/>
    <w:rsid w:val="00F6224B"/>
    <w:rsid w:val="00F629C2"/>
    <w:rsid w:val="00F65546"/>
    <w:rsid w:val="00F65E97"/>
    <w:rsid w:val="00F66C00"/>
    <w:rsid w:val="00F66F86"/>
    <w:rsid w:val="00F670F8"/>
    <w:rsid w:val="00F71563"/>
    <w:rsid w:val="00F722D9"/>
    <w:rsid w:val="00F722E0"/>
    <w:rsid w:val="00F73706"/>
    <w:rsid w:val="00F740C6"/>
    <w:rsid w:val="00F74A75"/>
    <w:rsid w:val="00F74E5F"/>
    <w:rsid w:val="00F752F1"/>
    <w:rsid w:val="00F75F2E"/>
    <w:rsid w:val="00F763EB"/>
    <w:rsid w:val="00F76749"/>
    <w:rsid w:val="00F76EA3"/>
    <w:rsid w:val="00F77E0F"/>
    <w:rsid w:val="00F81CBD"/>
    <w:rsid w:val="00F85C28"/>
    <w:rsid w:val="00F865E9"/>
    <w:rsid w:val="00F86BA3"/>
    <w:rsid w:val="00F8721B"/>
    <w:rsid w:val="00F90B44"/>
    <w:rsid w:val="00F9173A"/>
    <w:rsid w:val="00F942F3"/>
    <w:rsid w:val="00F9447B"/>
    <w:rsid w:val="00F96776"/>
    <w:rsid w:val="00F96DEB"/>
    <w:rsid w:val="00FA0FE1"/>
    <w:rsid w:val="00FA2723"/>
    <w:rsid w:val="00FA31E6"/>
    <w:rsid w:val="00FA3E07"/>
    <w:rsid w:val="00FA486C"/>
    <w:rsid w:val="00FA4ACE"/>
    <w:rsid w:val="00FA6744"/>
    <w:rsid w:val="00FB04B1"/>
    <w:rsid w:val="00FB2528"/>
    <w:rsid w:val="00FB3104"/>
    <w:rsid w:val="00FB3CCC"/>
    <w:rsid w:val="00FB4FEF"/>
    <w:rsid w:val="00FB5148"/>
    <w:rsid w:val="00FB5A86"/>
    <w:rsid w:val="00FB5AED"/>
    <w:rsid w:val="00FB60E9"/>
    <w:rsid w:val="00FB6AFB"/>
    <w:rsid w:val="00FC1503"/>
    <w:rsid w:val="00FC2544"/>
    <w:rsid w:val="00FC2CD0"/>
    <w:rsid w:val="00FC4432"/>
    <w:rsid w:val="00FC4713"/>
    <w:rsid w:val="00FC4FD9"/>
    <w:rsid w:val="00FC5B63"/>
    <w:rsid w:val="00FC685E"/>
    <w:rsid w:val="00FC7907"/>
    <w:rsid w:val="00FD0901"/>
    <w:rsid w:val="00FD2D49"/>
    <w:rsid w:val="00FD2E38"/>
    <w:rsid w:val="00FD3306"/>
    <w:rsid w:val="00FD35B1"/>
    <w:rsid w:val="00FE009B"/>
    <w:rsid w:val="00FE01E4"/>
    <w:rsid w:val="00FE11B7"/>
    <w:rsid w:val="00FE3BA4"/>
    <w:rsid w:val="00FE3C27"/>
    <w:rsid w:val="00FE3DCA"/>
    <w:rsid w:val="00FE513D"/>
    <w:rsid w:val="00FE5D4B"/>
    <w:rsid w:val="00FE5D7A"/>
    <w:rsid w:val="00FE7AB1"/>
    <w:rsid w:val="00FF09E6"/>
    <w:rsid w:val="00FF190F"/>
    <w:rsid w:val="00FF1CC7"/>
    <w:rsid w:val="00FF4627"/>
    <w:rsid w:val="00FF53CE"/>
    <w:rsid w:val="00FF5585"/>
    <w:rsid w:val="00FF606B"/>
    <w:rsid w:val="00FF732F"/>
    <w:rsid w:val="00FF7A9F"/>
    <w:rsid w:val="00FF7ACE"/>
    <w:rsid w:val="0100C7AC"/>
    <w:rsid w:val="012477A0"/>
    <w:rsid w:val="013F4E9C"/>
    <w:rsid w:val="014EE3D3"/>
    <w:rsid w:val="01659005"/>
    <w:rsid w:val="01A1B57F"/>
    <w:rsid w:val="01E0D4ED"/>
    <w:rsid w:val="0215E898"/>
    <w:rsid w:val="0231F1B9"/>
    <w:rsid w:val="0269B194"/>
    <w:rsid w:val="02ADF8C5"/>
    <w:rsid w:val="03352FAA"/>
    <w:rsid w:val="03604CC2"/>
    <w:rsid w:val="03604E56"/>
    <w:rsid w:val="03C598DB"/>
    <w:rsid w:val="0429CF0A"/>
    <w:rsid w:val="0492B3A7"/>
    <w:rsid w:val="04A7B6FF"/>
    <w:rsid w:val="04D7E9E8"/>
    <w:rsid w:val="0516CD00"/>
    <w:rsid w:val="0540F0A8"/>
    <w:rsid w:val="055287EF"/>
    <w:rsid w:val="05C37979"/>
    <w:rsid w:val="05D4FCD5"/>
    <w:rsid w:val="065D7244"/>
    <w:rsid w:val="069F24B0"/>
    <w:rsid w:val="0727AD0D"/>
    <w:rsid w:val="082FAF06"/>
    <w:rsid w:val="089C77DF"/>
    <w:rsid w:val="08CDA1F6"/>
    <w:rsid w:val="091AB127"/>
    <w:rsid w:val="0928CE9D"/>
    <w:rsid w:val="0930EC78"/>
    <w:rsid w:val="0984BBD7"/>
    <w:rsid w:val="09F233C2"/>
    <w:rsid w:val="0A023873"/>
    <w:rsid w:val="0A2A5E32"/>
    <w:rsid w:val="0A4B4F74"/>
    <w:rsid w:val="0A79A361"/>
    <w:rsid w:val="0A91F629"/>
    <w:rsid w:val="0AEEFD9E"/>
    <w:rsid w:val="0B131640"/>
    <w:rsid w:val="0B151700"/>
    <w:rsid w:val="0B6F5E92"/>
    <w:rsid w:val="0B9F3B6F"/>
    <w:rsid w:val="0BE6FF98"/>
    <w:rsid w:val="0C3BB5C4"/>
    <w:rsid w:val="0C5D0EDC"/>
    <w:rsid w:val="0C6CB382"/>
    <w:rsid w:val="0CA760E2"/>
    <w:rsid w:val="0CD26650"/>
    <w:rsid w:val="0CEAE27E"/>
    <w:rsid w:val="0D65423D"/>
    <w:rsid w:val="0E23B581"/>
    <w:rsid w:val="0E3095BB"/>
    <w:rsid w:val="0E83BBCE"/>
    <w:rsid w:val="0F494D61"/>
    <w:rsid w:val="0FBF3700"/>
    <w:rsid w:val="0FEFCA78"/>
    <w:rsid w:val="1048F6D3"/>
    <w:rsid w:val="10A94B32"/>
    <w:rsid w:val="116EBD6D"/>
    <w:rsid w:val="11BFE78C"/>
    <w:rsid w:val="11D76349"/>
    <w:rsid w:val="1222CDB7"/>
    <w:rsid w:val="1223D196"/>
    <w:rsid w:val="1241F6D9"/>
    <w:rsid w:val="125A1E63"/>
    <w:rsid w:val="127674E7"/>
    <w:rsid w:val="12B3652D"/>
    <w:rsid w:val="12D92033"/>
    <w:rsid w:val="1370F6E9"/>
    <w:rsid w:val="13A8E2A0"/>
    <w:rsid w:val="140FE2B4"/>
    <w:rsid w:val="146156A2"/>
    <w:rsid w:val="146324F7"/>
    <w:rsid w:val="1493C099"/>
    <w:rsid w:val="14A0D029"/>
    <w:rsid w:val="1534C993"/>
    <w:rsid w:val="159AF513"/>
    <w:rsid w:val="15A578D7"/>
    <w:rsid w:val="15FFD06E"/>
    <w:rsid w:val="160CE930"/>
    <w:rsid w:val="16845941"/>
    <w:rsid w:val="1689C95F"/>
    <w:rsid w:val="16963FE9"/>
    <w:rsid w:val="16A319B7"/>
    <w:rsid w:val="16A930E7"/>
    <w:rsid w:val="1725FEE3"/>
    <w:rsid w:val="17C5BC3F"/>
    <w:rsid w:val="182F0853"/>
    <w:rsid w:val="1879FB43"/>
    <w:rsid w:val="1897F5E3"/>
    <w:rsid w:val="18B7B6AF"/>
    <w:rsid w:val="18C45207"/>
    <w:rsid w:val="193A69A0"/>
    <w:rsid w:val="1943F27A"/>
    <w:rsid w:val="1974414C"/>
    <w:rsid w:val="198C847F"/>
    <w:rsid w:val="19F0CA74"/>
    <w:rsid w:val="1A365B0C"/>
    <w:rsid w:val="1A577AA2"/>
    <w:rsid w:val="1A9F3C95"/>
    <w:rsid w:val="1ADBF137"/>
    <w:rsid w:val="1B2EF283"/>
    <w:rsid w:val="1B469CA5"/>
    <w:rsid w:val="1B66A915"/>
    <w:rsid w:val="1BF10DE6"/>
    <w:rsid w:val="1CA97E43"/>
    <w:rsid w:val="1CDFDCEE"/>
    <w:rsid w:val="1D027976"/>
    <w:rsid w:val="1D34848D"/>
    <w:rsid w:val="1D79F093"/>
    <w:rsid w:val="1D81FC89"/>
    <w:rsid w:val="1D914EF0"/>
    <w:rsid w:val="1DD18695"/>
    <w:rsid w:val="1E1804B8"/>
    <w:rsid w:val="1E9268F1"/>
    <w:rsid w:val="1ECA3F5C"/>
    <w:rsid w:val="1F246F11"/>
    <w:rsid w:val="1F596F8C"/>
    <w:rsid w:val="1F715C52"/>
    <w:rsid w:val="1FC6F69F"/>
    <w:rsid w:val="202563C7"/>
    <w:rsid w:val="2029A032"/>
    <w:rsid w:val="2045C60C"/>
    <w:rsid w:val="204DEB38"/>
    <w:rsid w:val="2052E08C"/>
    <w:rsid w:val="2070B3EF"/>
    <w:rsid w:val="2077FBA1"/>
    <w:rsid w:val="20F95F79"/>
    <w:rsid w:val="21287848"/>
    <w:rsid w:val="214014BB"/>
    <w:rsid w:val="21703A66"/>
    <w:rsid w:val="21D31F38"/>
    <w:rsid w:val="21FD7CCF"/>
    <w:rsid w:val="22326D94"/>
    <w:rsid w:val="2322DA30"/>
    <w:rsid w:val="2355414D"/>
    <w:rsid w:val="2392CEF1"/>
    <w:rsid w:val="23E87C7C"/>
    <w:rsid w:val="244DC856"/>
    <w:rsid w:val="24768DA7"/>
    <w:rsid w:val="2503E01C"/>
    <w:rsid w:val="25A48441"/>
    <w:rsid w:val="25AAB6E6"/>
    <w:rsid w:val="26000ECC"/>
    <w:rsid w:val="26074A4F"/>
    <w:rsid w:val="263701E5"/>
    <w:rsid w:val="28C8DECD"/>
    <w:rsid w:val="28D9732A"/>
    <w:rsid w:val="29868EF0"/>
    <w:rsid w:val="29B03758"/>
    <w:rsid w:val="29B93FEA"/>
    <w:rsid w:val="29F046D2"/>
    <w:rsid w:val="2A00D3EF"/>
    <w:rsid w:val="2A9AEF20"/>
    <w:rsid w:val="2AADE103"/>
    <w:rsid w:val="2ACBF80B"/>
    <w:rsid w:val="2AD756DB"/>
    <w:rsid w:val="2B077DD6"/>
    <w:rsid w:val="2B225EBD"/>
    <w:rsid w:val="2BDABC4E"/>
    <w:rsid w:val="2C145174"/>
    <w:rsid w:val="2C1FB7FD"/>
    <w:rsid w:val="2C871907"/>
    <w:rsid w:val="2D2FC9BD"/>
    <w:rsid w:val="2D6166FD"/>
    <w:rsid w:val="2DCBB968"/>
    <w:rsid w:val="2E6DD384"/>
    <w:rsid w:val="2EAFC254"/>
    <w:rsid w:val="2EC17499"/>
    <w:rsid w:val="2FCFC632"/>
    <w:rsid w:val="3056DD36"/>
    <w:rsid w:val="309511D9"/>
    <w:rsid w:val="314E3F93"/>
    <w:rsid w:val="3158475D"/>
    <w:rsid w:val="31804015"/>
    <w:rsid w:val="31D6645F"/>
    <w:rsid w:val="31DC8830"/>
    <w:rsid w:val="31FACBD0"/>
    <w:rsid w:val="321DCACC"/>
    <w:rsid w:val="324C3839"/>
    <w:rsid w:val="32686447"/>
    <w:rsid w:val="32BA4A19"/>
    <w:rsid w:val="32EB3674"/>
    <w:rsid w:val="3341E07F"/>
    <w:rsid w:val="33584DFA"/>
    <w:rsid w:val="3391DB4D"/>
    <w:rsid w:val="34026674"/>
    <w:rsid w:val="3452C6EF"/>
    <w:rsid w:val="34610D01"/>
    <w:rsid w:val="35355ABF"/>
    <w:rsid w:val="3574E3BE"/>
    <w:rsid w:val="357F913F"/>
    <w:rsid w:val="35BC38E1"/>
    <w:rsid w:val="35EC92F0"/>
    <w:rsid w:val="36455D42"/>
    <w:rsid w:val="36E46C7A"/>
    <w:rsid w:val="37173499"/>
    <w:rsid w:val="3728DF62"/>
    <w:rsid w:val="376AA7BD"/>
    <w:rsid w:val="378A2C05"/>
    <w:rsid w:val="3796B585"/>
    <w:rsid w:val="37A58070"/>
    <w:rsid w:val="37CBCE57"/>
    <w:rsid w:val="37ED57B7"/>
    <w:rsid w:val="38337F74"/>
    <w:rsid w:val="3847B9C8"/>
    <w:rsid w:val="38786EF9"/>
    <w:rsid w:val="38A5EA53"/>
    <w:rsid w:val="3914A090"/>
    <w:rsid w:val="3935EA7D"/>
    <w:rsid w:val="39F11032"/>
    <w:rsid w:val="3A0A535D"/>
    <w:rsid w:val="3A650D4A"/>
    <w:rsid w:val="3A7131C9"/>
    <w:rsid w:val="3A94BAC7"/>
    <w:rsid w:val="3ABBCEE9"/>
    <w:rsid w:val="3B494F42"/>
    <w:rsid w:val="3B727799"/>
    <w:rsid w:val="3B7BEF04"/>
    <w:rsid w:val="3BFF54D2"/>
    <w:rsid w:val="3C09CCB6"/>
    <w:rsid w:val="3C1584C9"/>
    <w:rsid w:val="3C15BBE4"/>
    <w:rsid w:val="3C1B3C79"/>
    <w:rsid w:val="3C45DC39"/>
    <w:rsid w:val="3C4F060D"/>
    <w:rsid w:val="3C92AE82"/>
    <w:rsid w:val="3CCE6718"/>
    <w:rsid w:val="3CD40CA9"/>
    <w:rsid w:val="3D1D5EAB"/>
    <w:rsid w:val="3D96E224"/>
    <w:rsid w:val="3D97F030"/>
    <w:rsid w:val="3DBAB972"/>
    <w:rsid w:val="3DD8ABE8"/>
    <w:rsid w:val="3DF03343"/>
    <w:rsid w:val="3E09E4A1"/>
    <w:rsid w:val="3EF2FCFB"/>
    <w:rsid w:val="3EFCEBC2"/>
    <w:rsid w:val="3F29B673"/>
    <w:rsid w:val="3F3E57FF"/>
    <w:rsid w:val="3F4323ED"/>
    <w:rsid w:val="3F77DF3D"/>
    <w:rsid w:val="3F7AC59F"/>
    <w:rsid w:val="3F912BBF"/>
    <w:rsid w:val="3F9BA28A"/>
    <w:rsid w:val="3FA4E032"/>
    <w:rsid w:val="40303F64"/>
    <w:rsid w:val="40E099F3"/>
    <w:rsid w:val="4162D598"/>
    <w:rsid w:val="41F78E08"/>
    <w:rsid w:val="4210CED7"/>
    <w:rsid w:val="423C9CF1"/>
    <w:rsid w:val="426F9087"/>
    <w:rsid w:val="42A997ED"/>
    <w:rsid w:val="42AF8CD9"/>
    <w:rsid w:val="42E67E7A"/>
    <w:rsid w:val="43944F0B"/>
    <w:rsid w:val="4397A89F"/>
    <w:rsid w:val="43FD2796"/>
    <w:rsid w:val="442E3DA1"/>
    <w:rsid w:val="44A5151C"/>
    <w:rsid w:val="45103A8A"/>
    <w:rsid w:val="4537D53E"/>
    <w:rsid w:val="454663A9"/>
    <w:rsid w:val="455D8DC9"/>
    <w:rsid w:val="45AE63F0"/>
    <w:rsid w:val="45D6D458"/>
    <w:rsid w:val="45E9B01A"/>
    <w:rsid w:val="45F86773"/>
    <w:rsid w:val="4618EF9B"/>
    <w:rsid w:val="467FE8FB"/>
    <w:rsid w:val="46C4B371"/>
    <w:rsid w:val="46F13102"/>
    <w:rsid w:val="4701A9FD"/>
    <w:rsid w:val="476B84A3"/>
    <w:rsid w:val="47D7003A"/>
    <w:rsid w:val="4855C352"/>
    <w:rsid w:val="487C9C63"/>
    <w:rsid w:val="48A52152"/>
    <w:rsid w:val="495058EC"/>
    <w:rsid w:val="495224D3"/>
    <w:rsid w:val="49C8642B"/>
    <w:rsid w:val="49F46CE2"/>
    <w:rsid w:val="4A9DD439"/>
    <w:rsid w:val="4ACDBD78"/>
    <w:rsid w:val="4AD445F1"/>
    <w:rsid w:val="4BF8B9D5"/>
    <w:rsid w:val="4C300BBB"/>
    <w:rsid w:val="4C3CCD37"/>
    <w:rsid w:val="4C6D949A"/>
    <w:rsid w:val="4C82A7B3"/>
    <w:rsid w:val="4CAC0B88"/>
    <w:rsid w:val="4CB3C63D"/>
    <w:rsid w:val="4D01E457"/>
    <w:rsid w:val="4D296C02"/>
    <w:rsid w:val="4D632467"/>
    <w:rsid w:val="4D870AC5"/>
    <w:rsid w:val="4D97F720"/>
    <w:rsid w:val="4E09F590"/>
    <w:rsid w:val="4E28F210"/>
    <w:rsid w:val="4E9FFDF2"/>
    <w:rsid w:val="4F0F742E"/>
    <w:rsid w:val="4F39E580"/>
    <w:rsid w:val="4F71CE04"/>
    <w:rsid w:val="4FCE6577"/>
    <w:rsid w:val="500954B9"/>
    <w:rsid w:val="503D76A2"/>
    <w:rsid w:val="505E5EAC"/>
    <w:rsid w:val="50D26501"/>
    <w:rsid w:val="5108F697"/>
    <w:rsid w:val="5206DDFD"/>
    <w:rsid w:val="52138AA0"/>
    <w:rsid w:val="52BF6BDE"/>
    <w:rsid w:val="52E9F751"/>
    <w:rsid w:val="53642364"/>
    <w:rsid w:val="53C3BAA8"/>
    <w:rsid w:val="53D900E7"/>
    <w:rsid w:val="53EB5A89"/>
    <w:rsid w:val="53F1DEF9"/>
    <w:rsid w:val="53F950B2"/>
    <w:rsid w:val="541664E4"/>
    <w:rsid w:val="54325873"/>
    <w:rsid w:val="54CF1A17"/>
    <w:rsid w:val="55AD26F8"/>
    <w:rsid w:val="55BB5C69"/>
    <w:rsid w:val="55C07BED"/>
    <w:rsid w:val="56254A0A"/>
    <w:rsid w:val="567B1F77"/>
    <w:rsid w:val="56DE4C1C"/>
    <w:rsid w:val="56EAD2AF"/>
    <w:rsid w:val="56ED22E1"/>
    <w:rsid w:val="57619F1A"/>
    <w:rsid w:val="57880254"/>
    <w:rsid w:val="57DFEB1B"/>
    <w:rsid w:val="57F44DD5"/>
    <w:rsid w:val="58DE489D"/>
    <w:rsid w:val="59977349"/>
    <w:rsid w:val="59E67B10"/>
    <w:rsid w:val="5A2C00EC"/>
    <w:rsid w:val="5A6A377F"/>
    <w:rsid w:val="5A92E5B5"/>
    <w:rsid w:val="5A9321A7"/>
    <w:rsid w:val="5AA9D790"/>
    <w:rsid w:val="5AC636FA"/>
    <w:rsid w:val="5BDAC0AE"/>
    <w:rsid w:val="5CF68097"/>
    <w:rsid w:val="5D82E873"/>
    <w:rsid w:val="5D8BC4C6"/>
    <w:rsid w:val="5DE293E3"/>
    <w:rsid w:val="5E3562E7"/>
    <w:rsid w:val="5EF21600"/>
    <w:rsid w:val="5F094A3C"/>
    <w:rsid w:val="5FFA4237"/>
    <w:rsid w:val="5FFEC965"/>
    <w:rsid w:val="60207D1F"/>
    <w:rsid w:val="6032ED6E"/>
    <w:rsid w:val="60997DDD"/>
    <w:rsid w:val="60AAC2D8"/>
    <w:rsid w:val="60FBFEA7"/>
    <w:rsid w:val="616640EC"/>
    <w:rsid w:val="61F823F4"/>
    <w:rsid w:val="61FF7828"/>
    <w:rsid w:val="6203B405"/>
    <w:rsid w:val="621039AC"/>
    <w:rsid w:val="621265E0"/>
    <w:rsid w:val="62451302"/>
    <w:rsid w:val="626684B9"/>
    <w:rsid w:val="629F1DCD"/>
    <w:rsid w:val="62B3A75D"/>
    <w:rsid w:val="634C8FC1"/>
    <w:rsid w:val="6350F95E"/>
    <w:rsid w:val="63E7E13A"/>
    <w:rsid w:val="641F42A6"/>
    <w:rsid w:val="64AB07AC"/>
    <w:rsid w:val="64BF406D"/>
    <w:rsid w:val="650499C7"/>
    <w:rsid w:val="6580D990"/>
    <w:rsid w:val="65F35139"/>
    <w:rsid w:val="65FAE6BB"/>
    <w:rsid w:val="662F69A9"/>
    <w:rsid w:val="66383603"/>
    <w:rsid w:val="6654E169"/>
    <w:rsid w:val="6704913F"/>
    <w:rsid w:val="672AD6DD"/>
    <w:rsid w:val="679844C4"/>
    <w:rsid w:val="68289FA6"/>
    <w:rsid w:val="6849D754"/>
    <w:rsid w:val="68BE107C"/>
    <w:rsid w:val="68D3E661"/>
    <w:rsid w:val="68E03DF7"/>
    <w:rsid w:val="69099D9E"/>
    <w:rsid w:val="693B5F47"/>
    <w:rsid w:val="6991BAA6"/>
    <w:rsid w:val="69B96402"/>
    <w:rsid w:val="69DF6869"/>
    <w:rsid w:val="69E49368"/>
    <w:rsid w:val="6A2A2E3F"/>
    <w:rsid w:val="6A3A6CF7"/>
    <w:rsid w:val="6A47752D"/>
    <w:rsid w:val="6A4FDDAA"/>
    <w:rsid w:val="6A63AF0A"/>
    <w:rsid w:val="6AB55FE1"/>
    <w:rsid w:val="6B69229C"/>
    <w:rsid w:val="6B7B38CA"/>
    <w:rsid w:val="6BB2406A"/>
    <w:rsid w:val="6C3EE6B0"/>
    <w:rsid w:val="6C6DC235"/>
    <w:rsid w:val="6CC3B782"/>
    <w:rsid w:val="6CC46EF0"/>
    <w:rsid w:val="6D24B6DE"/>
    <w:rsid w:val="6DB3943B"/>
    <w:rsid w:val="6DFB764C"/>
    <w:rsid w:val="6E9A1E85"/>
    <w:rsid w:val="6ED0B7AF"/>
    <w:rsid w:val="6F43EF07"/>
    <w:rsid w:val="6F8FC6CB"/>
    <w:rsid w:val="7073F569"/>
    <w:rsid w:val="70A5A696"/>
    <w:rsid w:val="70EA0D27"/>
    <w:rsid w:val="70EA9BCD"/>
    <w:rsid w:val="70F76A6C"/>
    <w:rsid w:val="712B4E19"/>
    <w:rsid w:val="714E22A9"/>
    <w:rsid w:val="72190883"/>
    <w:rsid w:val="725576C5"/>
    <w:rsid w:val="72C3E40B"/>
    <w:rsid w:val="7349DE0A"/>
    <w:rsid w:val="734FF449"/>
    <w:rsid w:val="735E4749"/>
    <w:rsid w:val="7391171A"/>
    <w:rsid w:val="73A428AB"/>
    <w:rsid w:val="73C826E0"/>
    <w:rsid w:val="748DAF17"/>
    <w:rsid w:val="7494AA0C"/>
    <w:rsid w:val="74E7C6C5"/>
    <w:rsid w:val="751AC2D9"/>
    <w:rsid w:val="75561943"/>
    <w:rsid w:val="7560B90B"/>
    <w:rsid w:val="756CFCEF"/>
    <w:rsid w:val="7592AEBB"/>
    <w:rsid w:val="75E2FFF1"/>
    <w:rsid w:val="762A3B09"/>
    <w:rsid w:val="76AD3F62"/>
    <w:rsid w:val="76BC60DB"/>
    <w:rsid w:val="7705649A"/>
    <w:rsid w:val="7743F500"/>
    <w:rsid w:val="7787D3D2"/>
    <w:rsid w:val="77E25552"/>
    <w:rsid w:val="77F7F09E"/>
    <w:rsid w:val="78112AF9"/>
    <w:rsid w:val="78128F3C"/>
    <w:rsid w:val="787B1823"/>
    <w:rsid w:val="78990E02"/>
    <w:rsid w:val="78AF23DC"/>
    <w:rsid w:val="78FAD279"/>
    <w:rsid w:val="7947D0D7"/>
    <w:rsid w:val="7A063969"/>
    <w:rsid w:val="7A3F38E8"/>
    <w:rsid w:val="7B4052E9"/>
    <w:rsid w:val="7BE276A2"/>
    <w:rsid w:val="7BFFD1AB"/>
    <w:rsid w:val="7C240E42"/>
    <w:rsid w:val="7C6CEC27"/>
    <w:rsid w:val="7C770FFB"/>
    <w:rsid w:val="7CF95D31"/>
    <w:rsid w:val="7D201755"/>
    <w:rsid w:val="7DE537AE"/>
    <w:rsid w:val="7DEDFEB3"/>
    <w:rsid w:val="7DF8BDCE"/>
    <w:rsid w:val="7E20EFE8"/>
    <w:rsid w:val="7E295461"/>
    <w:rsid w:val="7E309A24"/>
    <w:rsid w:val="7EC4EB9B"/>
    <w:rsid w:val="7EC97BBD"/>
    <w:rsid w:val="7F8C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6C7A"/>
  <w15:chartTrackingRefBased/>
  <w15:docId w15:val="{0FF8E3E0-A6A4-467C-B5D5-9120DEFB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513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312D"/>
  </w:style>
  <w:style w:type="character" w:customStyle="1" w:styleId="eop">
    <w:name w:val="eop"/>
    <w:basedOn w:val="DefaultParagraphFont"/>
    <w:rsid w:val="00937499"/>
  </w:style>
  <w:style w:type="paragraph" w:styleId="FootnoteText">
    <w:name w:val="footnote text"/>
    <w:basedOn w:val="Normal"/>
    <w:link w:val="FootnoteTextChar"/>
    <w:uiPriority w:val="99"/>
    <w:semiHidden/>
    <w:unhideWhenUsed/>
    <w:rsid w:val="000C0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3F3"/>
    <w:rPr>
      <w:sz w:val="20"/>
      <w:szCs w:val="20"/>
    </w:rPr>
  </w:style>
  <w:style w:type="character" w:styleId="FootnoteReference">
    <w:name w:val="footnote reference"/>
    <w:basedOn w:val="DefaultParagraphFont"/>
    <w:uiPriority w:val="99"/>
    <w:semiHidden/>
    <w:unhideWhenUsed/>
    <w:rsid w:val="000C03F3"/>
    <w:rPr>
      <w:vertAlign w:val="superscript"/>
    </w:rPr>
  </w:style>
  <w:style w:type="table" w:styleId="TableGrid">
    <w:name w:val="Table Grid"/>
    <w:basedOn w:val="TableNormal"/>
    <w:uiPriority w:val="39"/>
    <w:rsid w:val="000C03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96"/>
  </w:style>
  <w:style w:type="paragraph" w:styleId="Footer">
    <w:name w:val="footer"/>
    <w:basedOn w:val="Normal"/>
    <w:link w:val="FooterChar"/>
    <w:uiPriority w:val="99"/>
    <w:unhideWhenUsed/>
    <w:rsid w:val="00092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96"/>
  </w:style>
  <w:style w:type="character" w:customStyle="1" w:styleId="apple-converted-space">
    <w:name w:val="apple-converted-space"/>
    <w:basedOn w:val="DefaultParagraphFont"/>
    <w:rsid w:val="00F66F86"/>
  </w:style>
  <w:style w:type="paragraph" w:styleId="NormalWeb">
    <w:name w:val="Normal (Web)"/>
    <w:basedOn w:val="Normal"/>
    <w:uiPriority w:val="99"/>
    <w:unhideWhenUsed/>
    <w:rsid w:val="00B059F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D5B8D"/>
    <w:rPr>
      <w:b/>
      <w:bCs/>
    </w:rPr>
  </w:style>
  <w:style w:type="character" w:customStyle="1" w:styleId="CommentSubjectChar">
    <w:name w:val="Comment Subject Char"/>
    <w:basedOn w:val="CommentTextChar"/>
    <w:link w:val="CommentSubject"/>
    <w:uiPriority w:val="99"/>
    <w:semiHidden/>
    <w:rsid w:val="004D5B8D"/>
    <w:rPr>
      <w:b/>
      <w:bCs/>
      <w:sz w:val="20"/>
      <w:szCs w:val="20"/>
    </w:rPr>
  </w:style>
  <w:style w:type="character" w:styleId="FollowedHyperlink">
    <w:name w:val="FollowedHyperlink"/>
    <w:basedOn w:val="DefaultParagraphFont"/>
    <w:uiPriority w:val="99"/>
    <w:semiHidden/>
    <w:unhideWhenUsed/>
    <w:rsid w:val="00F306BD"/>
    <w:rPr>
      <w:color w:val="954F72" w:themeColor="followedHyperlink"/>
      <w:u w:val="single"/>
    </w:rPr>
  </w:style>
  <w:style w:type="character" w:styleId="UnresolvedMention">
    <w:name w:val="Unresolved Mention"/>
    <w:basedOn w:val="DefaultParagraphFont"/>
    <w:uiPriority w:val="99"/>
    <w:semiHidden/>
    <w:unhideWhenUsed/>
    <w:rsid w:val="002F29C3"/>
    <w:rPr>
      <w:color w:val="605E5C"/>
      <w:shd w:val="clear" w:color="auto" w:fill="E1DFDD"/>
    </w:rPr>
  </w:style>
  <w:style w:type="paragraph" w:styleId="Revision">
    <w:name w:val="Revision"/>
    <w:hidden/>
    <w:uiPriority w:val="99"/>
    <w:semiHidden/>
    <w:rsid w:val="00744DCB"/>
    <w:pPr>
      <w:spacing w:after="0" w:line="240" w:lineRule="auto"/>
    </w:pPr>
  </w:style>
  <w:style w:type="paragraph" w:customStyle="1" w:styleId="xxxmsonormal">
    <w:name w:val="xxxmsonormal"/>
    <w:basedOn w:val="Normal"/>
    <w:rsid w:val="000374B9"/>
    <w:pPr>
      <w:spacing w:before="100" w:beforeAutospacing="1" w:after="100" w:afterAutospacing="1" w:line="240" w:lineRule="auto"/>
    </w:pPr>
    <w:rPr>
      <w:rFonts w:ascii="Times New Roman" w:eastAsia="Times New Roman" w:hAnsi="Times New Roman" w:cs="Times New Roman"/>
      <w:sz w:val="24"/>
      <w:szCs w:val="24"/>
    </w:rPr>
  </w:style>
  <w:style w:type="character" w:styleId="SmartLink">
    <w:name w:val="Smart Link"/>
    <w:basedOn w:val="DefaultParagraphFont"/>
    <w:uiPriority w:val="99"/>
    <w:semiHidden/>
    <w:unhideWhenUsed/>
    <w:rsid w:val="0081014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0651">
      <w:bodyDiv w:val="1"/>
      <w:marLeft w:val="0"/>
      <w:marRight w:val="0"/>
      <w:marTop w:val="0"/>
      <w:marBottom w:val="0"/>
      <w:divBdr>
        <w:top w:val="none" w:sz="0" w:space="0" w:color="auto"/>
        <w:left w:val="none" w:sz="0" w:space="0" w:color="auto"/>
        <w:bottom w:val="none" w:sz="0" w:space="0" w:color="auto"/>
        <w:right w:val="none" w:sz="0" w:space="0" w:color="auto"/>
      </w:divBdr>
    </w:div>
    <w:div w:id="343938318">
      <w:bodyDiv w:val="1"/>
      <w:marLeft w:val="0"/>
      <w:marRight w:val="0"/>
      <w:marTop w:val="0"/>
      <w:marBottom w:val="0"/>
      <w:divBdr>
        <w:top w:val="none" w:sz="0" w:space="0" w:color="auto"/>
        <w:left w:val="none" w:sz="0" w:space="0" w:color="auto"/>
        <w:bottom w:val="none" w:sz="0" w:space="0" w:color="auto"/>
        <w:right w:val="none" w:sz="0" w:space="0" w:color="auto"/>
      </w:divBdr>
    </w:div>
    <w:div w:id="653685125">
      <w:bodyDiv w:val="1"/>
      <w:marLeft w:val="0"/>
      <w:marRight w:val="0"/>
      <w:marTop w:val="0"/>
      <w:marBottom w:val="0"/>
      <w:divBdr>
        <w:top w:val="none" w:sz="0" w:space="0" w:color="auto"/>
        <w:left w:val="none" w:sz="0" w:space="0" w:color="auto"/>
        <w:bottom w:val="none" w:sz="0" w:space="0" w:color="auto"/>
        <w:right w:val="none" w:sz="0" w:space="0" w:color="auto"/>
      </w:divBdr>
    </w:div>
    <w:div w:id="680863973">
      <w:bodyDiv w:val="1"/>
      <w:marLeft w:val="0"/>
      <w:marRight w:val="0"/>
      <w:marTop w:val="0"/>
      <w:marBottom w:val="0"/>
      <w:divBdr>
        <w:top w:val="none" w:sz="0" w:space="0" w:color="auto"/>
        <w:left w:val="none" w:sz="0" w:space="0" w:color="auto"/>
        <w:bottom w:val="none" w:sz="0" w:space="0" w:color="auto"/>
        <w:right w:val="none" w:sz="0" w:space="0" w:color="auto"/>
      </w:divBdr>
    </w:div>
    <w:div w:id="724257974">
      <w:bodyDiv w:val="1"/>
      <w:marLeft w:val="0"/>
      <w:marRight w:val="0"/>
      <w:marTop w:val="0"/>
      <w:marBottom w:val="0"/>
      <w:divBdr>
        <w:top w:val="none" w:sz="0" w:space="0" w:color="auto"/>
        <w:left w:val="none" w:sz="0" w:space="0" w:color="auto"/>
        <w:bottom w:val="none" w:sz="0" w:space="0" w:color="auto"/>
        <w:right w:val="none" w:sz="0" w:space="0" w:color="auto"/>
      </w:divBdr>
    </w:div>
    <w:div w:id="986202645">
      <w:bodyDiv w:val="1"/>
      <w:marLeft w:val="0"/>
      <w:marRight w:val="0"/>
      <w:marTop w:val="0"/>
      <w:marBottom w:val="0"/>
      <w:divBdr>
        <w:top w:val="none" w:sz="0" w:space="0" w:color="auto"/>
        <w:left w:val="none" w:sz="0" w:space="0" w:color="auto"/>
        <w:bottom w:val="none" w:sz="0" w:space="0" w:color="auto"/>
        <w:right w:val="none" w:sz="0" w:space="0" w:color="auto"/>
      </w:divBdr>
    </w:div>
    <w:div w:id="1128863637">
      <w:bodyDiv w:val="1"/>
      <w:marLeft w:val="0"/>
      <w:marRight w:val="0"/>
      <w:marTop w:val="0"/>
      <w:marBottom w:val="0"/>
      <w:divBdr>
        <w:top w:val="none" w:sz="0" w:space="0" w:color="auto"/>
        <w:left w:val="none" w:sz="0" w:space="0" w:color="auto"/>
        <w:bottom w:val="none" w:sz="0" w:space="0" w:color="auto"/>
        <w:right w:val="none" w:sz="0" w:space="0" w:color="auto"/>
      </w:divBdr>
    </w:div>
    <w:div w:id="1463158558">
      <w:bodyDiv w:val="1"/>
      <w:marLeft w:val="0"/>
      <w:marRight w:val="0"/>
      <w:marTop w:val="0"/>
      <w:marBottom w:val="0"/>
      <w:divBdr>
        <w:top w:val="none" w:sz="0" w:space="0" w:color="auto"/>
        <w:left w:val="none" w:sz="0" w:space="0" w:color="auto"/>
        <w:bottom w:val="none" w:sz="0" w:space="0" w:color="auto"/>
        <w:right w:val="none" w:sz="0" w:space="0" w:color="auto"/>
      </w:divBdr>
    </w:div>
    <w:div w:id="1737513866">
      <w:bodyDiv w:val="1"/>
      <w:marLeft w:val="0"/>
      <w:marRight w:val="0"/>
      <w:marTop w:val="0"/>
      <w:marBottom w:val="0"/>
      <w:divBdr>
        <w:top w:val="none" w:sz="0" w:space="0" w:color="auto"/>
        <w:left w:val="none" w:sz="0" w:space="0" w:color="auto"/>
        <w:bottom w:val="none" w:sz="0" w:space="0" w:color="auto"/>
        <w:right w:val="none" w:sz="0" w:space="0" w:color="auto"/>
      </w:divBdr>
    </w:div>
    <w:div w:id="1804080923">
      <w:bodyDiv w:val="1"/>
      <w:marLeft w:val="0"/>
      <w:marRight w:val="0"/>
      <w:marTop w:val="0"/>
      <w:marBottom w:val="0"/>
      <w:divBdr>
        <w:top w:val="none" w:sz="0" w:space="0" w:color="auto"/>
        <w:left w:val="none" w:sz="0" w:space="0" w:color="auto"/>
        <w:bottom w:val="none" w:sz="0" w:space="0" w:color="auto"/>
        <w:right w:val="none" w:sz="0" w:space="0" w:color="auto"/>
      </w:divBdr>
      <w:divsChild>
        <w:div w:id="128717462">
          <w:marLeft w:val="0"/>
          <w:marRight w:val="0"/>
          <w:marTop w:val="0"/>
          <w:marBottom w:val="0"/>
          <w:divBdr>
            <w:top w:val="none" w:sz="0" w:space="0" w:color="auto"/>
            <w:left w:val="none" w:sz="0" w:space="0" w:color="auto"/>
            <w:bottom w:val="none" w:sz="0" w:space="0" w:color="auto"/>
            <w:right w:val="none" w:sz="0" w:space="0" w:color="auto"/>
          </w:divBdr>
        </w:div>
        <w:div w:id="208496291">
          <w:marLeft w:val="0"/>
          <w:marRight w:val="0"/>
          <w:marTop w:val="0"/>
          <w:marBottom w:val="0"/>
          <w:divBdr>
            <w:top w:val="none" w:sz="0" w:space="0" w:color="auto"/>
            <w:left w:val="none" w:sz="0" w:space="0" w:color="auto"/>
            <w:bottom w:val="none" w:sz="0" w:space="0" w:color="auto"/>
            <w:right w:val="none" w:sz="0" w:space="0" w:color="auto"/>
          </w:divBdr>
        </w:div>
        <w:div w:id="335227293">
          <w:marLeft w:val="0"/>
          <w:marRight w:val="0"/>
          <w:marTop w:val="0"/>
          <w:marBottom w:val="0"/>
          <w:divBdr>
            <w:top w:val="none" w:sz="0" w:space="0" w:color="auto"/>
            <w:left w:val="none" w:sz="0" w:space="0" w:color="auto"/>
            <w:bottom w:val="none" w:sz="0" w:space="0" w:color="auto"/>
            <w:right w:val="none" w:sz="0" w:space="0" w:color="auto"/>
          </w:divBdr>
        </w:div>
        <w:div w:id="646513414">
          <w:marLeft w:val="0"/>
          <w:marRight w:val="0"/>
          <w:marTop w:val="0"/>
          <w:marBottom w:val="0"/>
          <w:divBdr>
            <w:top w:val="none" w:sz="0" w:space="0" w:color="auto"/>
            <w:left w:val="none" w:sz="0" w:space="0" w:color="auto"/>
            <w:bottom w:val="none" w:sz="0" w:space="0" w:color="auto"/>
            <w:right w:val="none" w:sz="0" w:space="0" w:color="auto"/>
          </w:divBdr>
        </w:div>
        <w:div w:id="833422139">
          <w:marLeft w:val="0"/>
          <w:marRight w:val="0"/>
          <w:marTop w:val="0"/>
          <w:marBottom w:val="0"/>
          <w:divBdr>
            <w:top w:val="none" w:sz="0" w:space="0" w:color="auto"/>
            <w:left w:val="none" w:sz="0" w:space="0" w:color="auto"/>
            <w:bottom w:val="none" w:sz="0" w:space="0" w:color="auto"/>
            <w:right w:val="none" w:sz="0" w:space="0" w:color="auto"/>
          </w:divBdr>
        </w:div>
        <w:div w:id="890507583">
          <w:marLeft w:val="0"/>
          <w:marRight w:val="0"/>
          <w:marTop w:val="0"/>
          <w:marBottom w:val="0"/>
          <w:divBdr>
            <w:top w:val="none" w:sz="0" w:space="0" w:color="auto"/>
            <w:left w:val="none" w:sz="0" w:space="0" w:color="auto"/>
            <w:bottom w:val="none" w:sz="0" w:space="0" w:color="auto"/>
            <w:right w:val="none" w:sz="0" w:space="0" w:color="auto"/>
          </w:divBdr>
        </w:div>
        <w:div w:id="1245185271">
          <w:marLeft w:val="0"/>
          <w:marRight w:val="0"/>
          <w:marTop w:val="0"/>
          <w:marBottom w:val="0"/>
          <w:divBdr>
            <w:top w:val="none" w:sz="0" w:space="0" w:color="auto"/>
            <w:left w:val="none" w:sz="0" w:space="0" w:color="auto"/>
            <w:bottom w:val="none" w:sz="0" w:space="0" w:color="auto"/>
            <w:right w:val="none" w:sz="0" w:space="0" w:color="auto"/>
          </w:divBdr>
        </w:div>
        <w:div w:id="1382633579">
          <w:marLeft w:val="0"/>
          <w:marRight w:val="0"/>
          <w:marTop w:val="0"/>
          <w:marBottom w:val="0"/>
          <w:divBdr>
            <w:top w:val="none" w:sz="0" w:space="0" w:color="auto"/>
            <w:left w:val="none" w:sz="0" w:space="0" w:color="auto"/>
            <w:bottom w:val="none" w:sz="0" w:space="0" w:color="auto"/>
            <w:right w:val="none" w:sz="0" w:space="0" w:color="auto"/>
          </w:divBdr>
        </w:div>
        <w:div w:id="2044135940">
          <w:marLeft w:val="0"/>
          <w:marRight w:val="0"/>
          <w:marTop w:val="0"/>
          <w:marBottom w:val="0"/>
          <w:divBdr>
            <w:top w:val="none" w:sz="0" w:space="0" w:color="auto"/>
            <w:left w:val="none" w:sz="0" w:space="0" w:color="auto"/>
            <w:bottom w:val="none" w:sz="0" w:space="0" w:color="auto"/>
            <w:right w:val="none" w:sz="0" w:space="0" w:color="auto"/>
          </w:divBdr>
        </w:div>
      </w:divsChild>
    </w:div>
    <w:div w:id="19266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ray@lincolnist.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janzow@lincolnins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hitehouse.gov/cea/written-materials/2021/09/09/housing-prices-and-inflation/" TargetMode="External"/><Relationship Id="rId3" Type="http://schemas.openxmlformats.org/officeDocument/2006/relationships/hyperlink" Target="https://www.nclc.org/images/pdf/foreclosure_mortgage/FHFA_Equitable_Hsg_Finance_Plans.pdf" TargetMode="External"/><Relationship Id="rId7" Type="http://schemas.openxmlformats.org/officeDocument/2006/relationships/hyperlink" Target="https://singlefamily.fanniemae.com/media/28796/display" TargetMode="External"/><Relationship Id="rId2" Type="http://schemas.openxmlformats.org/officeDocument/2006/relationships/hyperlink" Target="https://www.ipcc.ch/report/ar6/wg2/" TargetMode="External"/><Relationship Id="rId1" Type="http://schemas.openxmlformats.org/officeDocument/2006/relationships/hyperlink" Target="https://www.fhfa.gov/PolicyProgramsResearch/Programs/Documents/2018-DTS-Reports/FreddieMac/FRE_MH_Chattel_B_2018.pdf" TargetMode="External"/><Relationship Id="rId6" Type="http://schemas.openxmlformats.org/officeDocument/2006/relationships/hyperlink" Target="https://www.fanniemae.com/media/42816/display" TargetMode="External"/><Relationship Id="rId5" Type="http://schemas.openxmlformats.org/officeDocument/2006/relationships/hyperlink" Target="https://www.housingpolicycouncil.org/_files/ugd/d315af_72eb9bd6e8c747be905387cda2c568d9.pdf" TargetMode="External"/><Relationship Id="rId4" Type="http://schemas.openxmlformats.org/officeDocument/2006/relationships/hyperlink" Target="http://www.stabilizationtrust.org/wp-content/uploads/2022/01/Language-Access-Letter-to-FHFA-Jan-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916B0379D1C4374ABBAF3959C635FB6F" ma:contentTypeVersion="13" ma:contentTypeDescription="Create a new document." ma:contentTypeScope="" ma:versionID="a57b866ef494e22485a9a282687fddec">
  <xsd:schema xmlns:xsd="http://www.w3.org/2001/XMLSchema" xmlns:xs="http://www.w3.org/2001/XMLSchema" xmlns:p="http://schemas.microsoft.com/office/2006/metadata/properties" xmlns:ns2="09056e31-8103-447d-910b-df25086cd82e" xmlns:ns3="d151239a-c2af-4b7d-a6c5-cf6806f0f493" targetNamespace="http://schemas.microsoft.com/office/2006/metadata/properties" ma:root="true" ma:fieldsID="e2dc62e9efece88739c89e47268dae09" ns2:_="" ns3:_="">
    <xsd:import namespace="09056e31-8103-447d-910b-df25086cd82e"/>
    <xsd:import namespace="d151239a-c2af-4b7d-a6c5-cf6806f0f4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56e31-8103-447d-910b-df25086cd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51239a-c2af-4b7d-a6c5-cf6806f0f4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99415-71DB-42CA-99C6-D429B4D49224}">
  <ds:schemaRefs>
    <ds:schemaRef ds:uri="http://schemas.microsoft.com/sharepoint/v3/contenttype/forms"/>
  </ds:schemaRefs>
</ds:datastoreItem>
</file>

<file path=customXml/itemProps2.xml><?xml version="1.0" encoding="utf-8"?>
<ds:datastoreItem xmlns:ds="http://schemas.openxmlformats.org/officeDocument/2006/customXml" ds:itemID="{06A7930D-B731-40E8-BFB6-D2B610EAC9B1}">
  <ds:schemaRefs>
    <ds:schemaRef ds:uri="http://schemas.openxmlformats.org/officeDocument/2006/bibliography"/>
  </ds:schemaRefs>
</ds:datastoreItem>
</file>

<file path=customXml/itemProps3.xml><?xml version="1.0" encoding="utf-8"?>
<ds:datastoreItem xmlns:ds="http://schemas.openxmlformats.org/officeDocument/2006/customXml" ds:itemID="{AEF78D67-1A29-4FC3-892E-71F5E494A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56e31-8103-447d-910b-df25086cd82e"/>
    <ds:schemaRef ds:uri="d151239a-c2af-4b7d-a6c5-cf6806f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E974F-C731-4FC8-A735-EC78269AC6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3517</Words>
  <Characters>20051</Characters>
  <Application>Microsoft Office Word</Application>
  <DocSecurity>0</DocSecurity>
  <Lines>167</Lines>
  <Paragraphs>47</Paragraphs>
  <ScaleCrop>false</ScaleCrop>
  <Company/>
  <LinksUpToDate>false</LinksUpToDate>
  <CharactersWithSpaces>23521</CharactersWithSpaces>
  <SharedDoc>false</SharedDoc>
  <HLinks>
    <vt:vector size="60" baseType="variant">
      <vt:variant>
        <vt:i4>3735570</vt:i4>
      </vt:variant>
      <vt:variant>
        <vt:i4>3</vt:i4>
      </vt:variant>
      <vt:variant>
        <vt:i4>0</vt:i4>
      </vt:variant>
      <vt:variant>
        <vt:i4>5</vt:i4>
      </vt:variant>
      <vt:variant>
        <vt:lpwstr>mailto:jgray@lincolnist.edu</vt:lpwstr>
      </vt:variant>
      <vt:variant>
        <vt:lpwstr/>
      </vt:variant>
      <vt:variant>
        <vt:i4>6488151</vt:i4>
      </vt:variant>
      <vt:variant>
        <vt:i4>0</vt:i4>
      </vt:variant>
      <vt:variant>
        <vt:i4>0</vt:i4>
      </vt:variant>
      <vt:variant>
        <vt:i4>5</vt:i4>
      </vt:variant>
      <vt:variant>
        <vt:lpwstr>mailto:djanzow@lincolninst.edu</vt:lpwstr>
      </vt:variant>
      <vt:variant>
        <vt:lpwstr/>
      </vt:variant>
      <vt:variant>
        <vt:i4>1704028</vt:i4>
      </vt:variant>
      <vt:variant>
        <vt:i4>21</vt:i4>
      </vt:variant>
      <vt:variant>
        <vt:i4>0</vt:i4>
      </vt:variant>
      <vt:variant>
        <vt:i4>5</vt:i4>
      </vt:variant>
      <vt:variant>
        <vt:lpwstr>https://www.whitehouse.gov/cea/written-materials/2021/09/09/housing-prices-and-inflation/</vt:lpwstr>
      </vt:variant>
      <vt:variant>
        <vt:lpwstr/>
      </vt:variant>
      <vt:variant>
        <vt:i4>3473512</vt:i4>
      </vt:variant>
      <vt:variant>
        <vt:i4>18</vt:i4>
      </vt:variant>
      <vt:variant>
        <vt:i4>0</vt:i4>
      </vt:variant>
      <vt:variant>
        <vt:i4>5</vt:i4>
      </vt:variant>
      <vt:variant>
        <vt:lpwstr>https://singlefamily.fanniemae.com/media/28796/display</vt:lpwstr>
      </vt:variant>
      <vt:variant>
        <vt:lpwstr/>
      </vt:variant>
      <vt:variant>
        <vt:i4>5898254</vt:i4>
      </vt:variant>
      <vt:variant>
        <vt:i4>15</vt:i4>
      </vt:variant>
      <vt:variant>
        <vt:i4>0</vt:i4>
      </vt:variant>
      <vt:variant>
        <vt:i4>5</vt:i4>
      </vt:variant>
      <vt:variant>
        <vt:lpwstr>https://www.fanniemae.com/media/42816/display</vt:lpwstr>
      </vt:variant>
      <vt:variant>
        <vt:lpwstr/>
      </vt:variant>
      <vt:variant>
        <vt:i4>1179723</vt:i4>
      </vt:variant>
      <vt:variant>
        <vt:i4>12</vt:i4>
      </vt:variant>
      <vt:variant>
        <vt:i4>0</vt:i4>
      </vt:variant>
      <vt:variant>
        <vt:i4>5</vt:i4>
      </vt:variant>
      <vt:variant>
        <vt:lpwstr>https://www.housingpolicycouncil.org/_files/ugd/d315af_72eb9bd6e8c747be905387cda2c568d9.pdf</vt:lpwstr>
      </vt:variant>
      <vt:variant>
        <vt:lpwstr/>
      </vt:variant>
      <vt:variant>
        <vt:i4>5636188</vt:i4>
      </vt:variant>
      <vt:variant>
        <vt:i4>9</vt:i4>
      </vt:variant>
      <vt:variant>
        <vt:i4>0</vt:i4>
      </vt:variant>
      <vt:variant>
        <vt:i4>5</vt:i4>
      </vt:variant>
      <vt:variant>
        <vt:lpwstr>http://www.stabilizationtrust.org/wp-content/uploads/2022/01/Language-Access-Letter-to-FHFA-Jan-2022.pdf</vt:lpwstr>
      </vt:variant>
      <vt:variant>
        <vt:lpwstr/>
      </vt:variant>
      <vt:variant>
        <vt:i4>2818066</vt:i4>
      </vt:variant>
      <vt:variant>
        <vt:i4>6</vt:i4>
      </vt:variant>
      <vt:variant>
        <vt:i4>0</vt:i4>
      </vt:variant>
      <vt:variant>
        <vt:i4>5</vt:i4>
      </vt:variant>
      <vt:variant>
        <vt:lpwstr>https://www.nclc.org/images/pdf/foreclosure_mortgage/FHFA_Equitable_Hsg_Finance_Plans.pdf</vt:lpwstr>
      </vt:variant>
      <vt:variant>
        <vt:lpwstr/>
      </vt:variant>
      <vt:variant>
        <vt:i4>8061033</vt:i4>
      </vt:variant>
      <vt:variant>
        <vt:i4>3</vt:i4>
      </vt:variant>
      <vt:variant>
        <vt:i4>0</vt:i4>
      </vt:variant>
      <vt:variant>
        <vt:i4>5</vt:i4>
      </vt:variant>
      <vt:variant>
        <vt:lpwstr>https://www.ipcc.ch/report/ar6/wg2/</vt:lpwstr>
      </vt:variant>
      <vt:variant>
        <vt:lpwstr/>
      </vt:variant>
      <vt:variant>
        <vt:i4>7471203</vt:i4>
      </vt:variant>
      <vt:variant>
        <vt:i4>0</vt:i4>
      </vt:variant>
      <vt:variant>
        <vt:i4>0</vt:i4>
      </vt:variant>
      <vt:variant>
        <vt:i4>5</vt:i4>
      </vt:variant>
      <vt:variant>
        <vt:lpwstr>https://www.fhfa.gov/PolicyProgramsResearch/Programs/Documents/2018-DTS-Reports/FreddieMac/FRE_MH_Chattel_B_2018.pdf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Meve</dc:creator>
  <cp:keywords/>
  <dc:description/>
  <cp:lastModifiedBy>Jim Gray</cp:lastModifiedBy>
  <cp:revision>3</cp:revision>
  <cp:lastPrinted>2022-03-10T22:12:00Z</cp:lastPrinted>
  <dcterms:created xsi:type="dcterms:W3CDTF">2022-03-11T16:19:00Z</dcterms:created>
  <dcterms:modified xsi:type="dcterms:W3CDTF">2022-03-11T16:27:00Z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0x010100916B0379D1C4374ABBAF3959C635FB6F</vt:lpwstr>
  </property>
</Properties>
</file>