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1E2" w:rsidRPr="00E53E3A" w:rsidRDefault="001D6350" w:rsidP="000421E2">
      <w:pPr>
        <w:rPr>
          <w:rFonts w:ascii="Calibri" w:hAnsi="Calibri"/>
        </w:rPr>
      </w:pPr>
      <w:r w:rsidRPr="001D6350">
        <w:rPr>
          <w:b/>
          <w:noProof/>
          <w:sz w:val="28"/>
        </w:rPr>
        <w:pict>
          <v:shapetype id="_x0000_t202" coordsize="21600,21600" o:spt="202" path="m,l,21600r21600,l21600,xe">
            <v:stroke joinstyle="miter"/>
            <v:path gradientshapeok="t" o:connecttype="rect"/>
          </v:shapetype>
          <v:shape id="_x0000_s1026" type="#_x0000_t202" style="position:absolute;margin-left:240.75pt;margin-top:-.75pt;width:255pt;height:97.5pt;z-index:251658240;v-text-anchor:middle" filled="f" stroked="f">
            <v:textbox>
              <w:txbxContent>
                <w:p w:rsidR="00D23907" w:rsidRDefault="00D23907" w:rsidP="00D23907">
                  <w:pPr>
                    <w:jc w:val="right"/>
                    <w:rPr>
                      <w:b/>
                      <w:sz w:val="18"/>
                    </w:rPr>
                  </w:pPr>
                  <w:r>
                    <w:rPr>
                      <w:b/>
                      <w:sz w:val="18"/>
                    </w:rPr>
                    <w:t>New York State Coalition for</w:t>
                  </w:r>
                  <w:r>
                    <w:rPr>
                      <w:b/>
                      <w:sz w:val="18"/>
                    </w:rPr>
                    <w:br/>
                    <w:t xml:space="preserve">Excellence in </w:t>
                  </w:r>
                  <w:r w:rsidR="00904D65">
                    <w:rPr>
                      <w:b/>
                      <w:sz w:val="18"/>
                    </w:rPr>
                    <w:t>Homeownership</w:t>
                  </w:r>
                  <w:r>
                    <w:rPr>
                      <w:b/>
                      <w:sz w:val="18"/>
                    </w:rPr>
                    <w:t xml:space="preserve"> Education</w:t>
                  </w:r>
                  <w:r>
                    <w:rPr>
                      <w:b/>
                      <w:sz w:val="18"/>
                    </w:rPr>
                    <w:br/>
                  </w:r>
                  <w:r w:rsidR="00531ED8">
                    <w:rPr>
                      <w:b/>
                      <w:sz w:val="18"/>
                    </w:rPr>
                    <w:t xml:space="preserve">c/o </w:t>
                  </w:r>
                  <w:r>
                    <w:rPr>
                      <w:b/>
                      <w:sz w:val="18"/>
                    </w:rPr>
                    <w:t>255 Orange St</w:t>
                  </w:r>
                  <w:r>
                    <w:rPr>
                      <w:b/>
                      <w:sz w:val="18"/>
                    </w:rPr>
                    <w:br/>
                    <w:t>Albany, NY 12210</w:t>
                  </w:r>
                </w:p>
                <w:p w:rsidR="004060EE" w:rsidRDefault="004060EE" w:rsidP="00D23907">
                  <w:pPr>
                    <w:jc w:val="right"/>
                  </w:pPr>
                  <w:r>
                    <w:rPr>
                      <w:b/>
                      <w:sz w:val="18"/>
                    </w:rPr>
                    <w:t>www.nyscxhe.org</w:t>
                  </w:r>
                </w:p>
              </w:txbxContent>
            </v:textbox>
          </v:shape>
        </w:pict>
      </w:r>
      <w:r w:rsidRPr="001D6350">
        <w:rPr>
          <w:b/>
          <w:noProof/>
          <w:sz w:val="28"/>
        </w:rPr>
        <w:pict>
          <v:shapetype id="_x0000_t32" coordsize="21600,21600" o:spt="32" o:oned="t" path="m,l21600,21600e" filled="f">
            <v:path arrowok="t" fillok="f" o:connecttype="none"/>
            <o:lock v:ext="edit" shapetype="t"/>
          </v:shapetype>
          <v:shape id="_x0000_s1027" type="#_x0000_t32" style="position:absolute;margin-left:6.75pt;margin-top:96.75pt;width:489pt;height:0;z-index:251659264" o:connectortype="straight"/>
        </w:pict>
      </w:r>
      <w:r w:rsidR="00C06792">
        <w:rPr>
          <w:b/>
          <w:noProof/>
          <w:sz w:val="28"/>
        </w:rPr>
        <w:drawing>
          <wp:inline distT="0" distB="0" distL="0" distR="0">
            <wp:extent cx="1181100" cy="1123950"/>
            <wp:effectExtent l="19050" t="0" r="0" b="0"/>
            <wp:docPr id="1" name="Picture 0" descr="cxhe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xhetest.PNG"/>
                    <pic:cNvPicPr/>
                  </pic:nvPicPr>
                  <pic:blipFill>
                    <a:blip r:embed="rId8" cstate="print"/>
                    <a:stretch>
                      <a:fillRect/>
                    </a:stretch>
                  </pic:blipFill>
                  <pic:spPr>
                    <a:xfrm>
                      <a:off x="0" y="0"/>
                      <a:ext cx="1181100" cy="1123950"/>
                    </a:xfrm>
                    <a:prstGeom prst="rect">
                      <a:avLst/>
                    </a:prstGeom>
                  </pic:spPr>
                </pic:pic>
              </a:graphicData>
            </a:graphic>
          </wp:inline>
        </w:drawing>
      </w:r>
      <w:r w:rsidR="00C06792">
        <w:rPr>
          <w:b/>
          <w:sz w:val="28"/>
        </w:rPr>
        <w:br/>
      </w:r>
      <w:r w:rsidR="00BD4760">
        <w:rPr>
          <w:b/>
          <w:sz w:val="18"/>
        </w:rPr>
        <w:br/>
      </w:r>
      <w:r w:rsidR="00D23907">
        <w:br/>
      </w:r>
      <w:r w:rsidR="000421E2">
        <w:rPr>
          <w:rFonts w:ascii="Calibri" w:hAnsi="Calibri"/>
        </w:rPr>
        <w:t>September 8</w:t>
      </w:r>
      <w:r w:rsidR="000421E2" w:rsidRPr="00E53E3A">
        <w:rPr>
          <w:rFonts w:ascii="Calibri" w:hAnsi="Calibri"/>
        </w:rPr>
        <w:t>, 2014</w:t>
      </w:r>
    </w:p>
    <w:p w:rsidR="000421E2" w:rsidRPr="00E53E3A" w:rsidRDefault="000421E2" w:rsidP="000421E2">
      <w:pPr>
        <w:rPr>
          <w:rFonts w:ascii="Calibri" w:hAnsi="Calibri"/>
        </w:rPr>
      </w:pPr>
    </w:p>
    <w:p w:rsidR="000421E2" w:rsidRPr="00E53E3A" w:rsidRDefault="000421E2" w:rsidP="000421E2">
      <w:pPr>
        <w:rPr>
          <w:rFonts w:ascii="Calibri" w:hAnsi="Calibri"/>
          <w:i/>
        </w:rPr>
      </w:pPr>
      <w:r w:rsidRPr="00E53E3A">
        <w:rPr>
          <w:rFonts w:ascii="Calibri" w:hAnsi="Calibri"/>
          <w:i/>
        </w:rPr>
        <w:t>VIA INTERNET:  FHFA.gov</w:t>
      </w:r>
    </w:p>
    <w:p w:rsidR="000421E2" w:rsidRPr="00E53E3A" w:rsidRDefault="000421E2" w:rsidP="000421E2">
      <w:pPr>
        <w:rPr>
          <w:rFonts w:ascii="Calibri" w:hAnsi="Calibri"/>
        </w:rPr>
      </w:pPr>
    </w:p>
    <w:p w:rsidR="000421E2" w:rsidRPr="00E53E3A" w:rsidRDefault="000421E2" w:rsidP="000421E2">
      <w:pPr>
        <w:rPr>
          <w:rFonts w:ascii="Calibri" w:hAnsi="Calibri"/>
        </w:rPr>
      </w:pPr>
      <w:r w:rsidRPr="00E53E3A">
        <w:rPr>
          <w:rFonts w:ascii="Calibri" w:hAnsi="Calibri"/>
        </w:rPr>
        <w:t>Melvin L. Watt</w:t>
      </w:r>
    </w:p>
    <w:p w:rsidR="000421E2" w:rsidRPr="00E53E3A" w:rsidRDefault="000421E2" w:rsidP="000421E2">
      <w:pPr>
        <w:rPr>
          <w:rFonts w:ascii="Calibri" w:hAnsi="Calibri"/>
        </w:rPr>
      </w:pPr>
      <w:r w:rsidRPr="00E53E3A">
        <w:rPr>
          <w:rFonts w:ascii="Calibri" w:hAnsi="Calibri"/>
        </w:rPr>
        <w:t>Director</w:t>
      </w:r>
    </w:p>
    <w:p w:rsidR="000421E2" w:rsidRPr="00E53E3A" w:rsidRDefault="000421E2" w:rsidP="000421E2">
      <w:pPr>
        <w:rPr>
          <w:rFonts w:ascii="Calibri" w:hAnsi="Calibri"/>
        </w:rPr>
      </w:pPr>
      <w:r w:rsidRPr="00E53E3A">
        <w:rPr>
          <w:rFonts w:ascii="Calibri" w:hAnsi="Calibri"/>
        </w:rPr>
        <w:t xml:space="preserve">Federal Housing Finance Agency (FHFA) </w:t>
      </w:r>
    </w:p>
    <w:p w:rsidR="000421E2" w:rsidRPr="00E53E3A" w:rsidRDefault="000421E2" w:rsidP="000421E2">
      <w:pPr>
        <w:rPr>
          <w:rFonts w:ascii="Calibri" w:hAnsi="Calibri"/>
        </w:rPr>
      </w:pPr>
      <w:r w:rsidRPr="00E53E3A">
        <w:rPr>
          <w:rFonts w:ascii="Calibri" w:hAnsi="Calibri"/>
        </w:rPr>
        <w:t>Office of Policy Analysis and Research</w:t>
      </w:r>
    </w:p>
    <w:p w:rsidR="000421E2" w:rsidRPr="00E53E3A" w:rsidRDefault="000421E2" w:rsidP="000421E2">
      <w:pPr>
        <w:rPr>
          <w:rFonts w:ascii="Calibri" w:hAnsi="Calibri"/>
        </w:rPr>
      </w:pPr>
      <w:r w:rsidRPr="00E53E3A">
        <w:rPr>
          <w:rFonts w:ascii="Calibri" w:hAnsi="Calibri"/>
        </w:rPr>
        <w:t>400 Seventh Street SW, Ninth Floor</w:t>
      </w:r>
    </w:p>
    <w:p w:rsidR="000421E2" w:rsidRPr="00E53E3A" w:rsidRDefault="000421E2" w:rsidP="000421E2">
      <w:pPr>
        <w:rPr>
          <w:rFonts w:ascii="Calibri" w:hAnsi="Calibri"/>
        </w:rPr>
      </w:pPr>
      <w:r w:rsidRPr="00E53E3A">
        <w:rPr>
          <w:rFonts w:ascii="Calibri" w:hAnsi="Calibri"/>
        </w:rPr>
        <w:t>Washington, D.C. 20024</w:t>
      </w:r>
    </w:p>
    <w:p w:rsidR="000421E2" w:rsidRPr="00E53E3A" w:rsidRDefault="000421E2" w:rsidP="000421E2">
      <w:pPr>
        <w:rPr>
          <w:rFonts w:ascii="Calibri" w:hAnsi="Calibri"/>
        </w:rPr>
      </w:pPr>
    </w:p>
    <w:p w:rsidR="000421E2" w:rsidRPr="00E53E3A" w:rsidRDefault="000421E2" w:rsidP="000421E2">
      <w:pPr>
        <w:tabs>
          <w:tab w:val="left" w:pos="360"/>
        </w:tabs>
        <w:rPr>
          <w:rFonts w:ascii="Calibri" w:hAnsi="Calibri"/>
          <w:b/>
        </w:rPr>
      </w:pPr>
      <w:r w:rsidRPr="00E53E3A">
        <w:rPr>
          <w:rFonts w:ascii="Calibri" w:hAnsi="Calibri"/>
          <w:b/>
        </w:rPr>
        <w:tab/>
        <w:t>Re:</w:t>
      </w:r>
      <w:r w:rsidRPr="00E53E3A">
        <w:rPr>
          <w:rFonts w:ascii="Calibri" w:hAnsi="Calibri"/>
          <w:b/>
        </w:rPr>
        <w:tab/>
        <w:t>FHFA, Fannie Mae and Freddie Mac Guarantee Fees:  Request for Input</w:t>
      </w:r>
    </w:p>
    <w:p w:rsidR="000421E2" w:rsidRPr="00E53E3A" w:rsidRDefault="000421E2" w:rsidP="000421E2">
      <w:pPr>
        <w:tabs>
          <w:tab w:val="left" w:pos="360"/>
        </w:tabs>
        <w:rPr>
          <w:rFonts w:ascii="Calibri" w:hAnsi="Calibri"/>
        </w:rPr>
      </w:pPr>
    </w:p>
    <w:p w:rsidR="000421E2" w:rsidRPr="00E53E3A" w:rsidRDefault="000421E2" w:rsidP="000421E2">
      <w:pPr>
        <w:rPr>
          <w:rFonts w:ascii="Calibri" w:hAnsi="Calibri"/>
        </w:rPr>
      </w:pPr>
      <w:r w:rsidRPr="00E53E3A">
        <w:rPr>
          <w:rFonts w:ascii="Calibri" w:hAnsi="Calibri"/>
        </w:rPr>
        <w:t>Dear Director Watt:</w:t>
      </w:r>
    </w:p>
    <w:p w:rsidR="006024F5" w:rsidRDefault="006024F5" w:rsidP="000421E2"/>
    <w:p w:rsidR="000421E2" w:rsidRDefault="000421E2" w:rsidP="000421E2">
      <w:pPr>
        <w:rPr>
          <w:rFonts w:ascii="Calibri" w:hAnsi="Calibri"/>
        </w:rPr>
      </w:pPr>
      <w:r w:rsidRPr="00E53E3A">
        <w:rPr>
          <w:rFonts w:ascii="Calibri" w:hAnsi="Calibri"/>
        </w:rPr>
        <w:t>Thank you for the opportunity to comment on the guarantee fee</w:t>
      </w:r>
      <w:r w:rsidR="006E52AF">
        <w:rPr>
          <w:rFonts w:ascii="Calibri" w:hAnsi="Calibri"/>
        </w:rPr>
        <w:t xml:space="preserve">s (g-fees) charged by Fannie Mae and Freddie Mac.  </w:t>
      </w:r>
      <w:r w:rsidRPr="00E53E3A">
        <w:rPr>
          <w:rFonts w:ascii="Calibri" w:hAnsi="Calibri"/>
        </w:rPr>
        <w:t xml:space="preserve">The </w:t>
      </w:r>
      <w:r>
        <w:rPr>
          <w:rFonts w:ascii="Calibri" w:hAnsi="Calibri"/>
        </w:rPr>
        <w:t>40-member New York State Coalition for Excellence in Homeownership Education</w:t>
      </w:r>
      <w:r w:rsidRPr="00E53E3A">
        <w:rPr>
          <w:rFonts w:ascii="Calibri" w:hAnsi="Calibri"/>
        </w:rPr>
        <w:t xml:space="preserve"> (“</w:t>
      </w:r>
      <w:r>
        <w:rPr>
          <w:rFonts w:ascii="Calibri" w:hAnsi="Calibri"/>
        </w:rPr>
        <w:t>CXHE</w:t>
      </w:r>
      <w:r w:rsidRPr="00E53E3A">
        <w:rPr>
          <w:rFonts w:ascii="Calibri" w:hAnsi="Calibri"/>
        </w:rPr>
        <w:t>”) submit</w:t>
      </w:r>
      <w:r>
        <w:rPr>
          <w:rFonts w:ascii="Calibri" w:hAnsi="Calibri"/>
        </w:rPr>
        <w:t>s</w:t>
      </w:r>
      <w:r w:rsidRPr="00E53E3A">
        <w:rPr>
          <w:rFonts w:ascii="Calibri" w:hAnsi="Calibri"/>
        </w:rPr>
        <w:t xml:space="preserve"> this le</w:t>
      </w:r>
      <w:r w:rsidR="0047618B">
        <w:rPr>
          <w:rFonts w:ascii="Calibri" w:hAnsi="Calibri"/>
        </w:rPr>
        <w:t>tter in strong opposition to</w:t>
      </w:r>
      <w:r w:rsidRPr="00E53E3A">
        <w:rPr>
          <w:rFonts w:ascii="Calibri" w:hAnsi="Calibri"/>
        </w:rPr>
        <w:t xml:space="preserve"> propos</w:t>
      </w:r>
      <w:r w:rsidR="0047618B">
        <w:rPr>
          <w:rFonts w:ascii="Calibri" w:hAnsi="Calibri"/>
        </w:rPr>
        <w:t>ed increases in g-fees.</w:t>
      </w:r>
      <w:r w:rsidRPr="00E53E3A">
        <w:rPr>
          <w:rFonts w:ascii="Calibri" w:hAnsi="Calibri"/>
        </w:rPr>
        <w:t xml:space="preserve">  </w:t>
      </w:r>
    </w:p>
    <w:p w:rsidR="000421E2" w:rsidRDefault="000421E2" w:rsidP="000421E2">
      <w:pPr>
        <w:rPr>
          <w:rFonts w:ascii="Calibri" w:hAnsi="Calibri"/>
        </w:rPr>
      </w:pPr>
    </w:p>
    <w:p w:rsidR="0064616B" w:rsidRPr="00935B4E" w:rsidRDefault="000421E2" w:rsidP="000421E2">
      <w:r>
        <w:rPr>
          <w:rFonts w:ascii="Calibri" w:hAnsi="Calibri"/>
        </w:rPr>
        <w:t xml:space="preserve">CXHE members provide homeownership </w:t>
      </w:r>
      <w:r w:rsidR="006E52AF">
        <w:rPr>
          <w:rFonts w:ascii="Calibri" w:hAnsi="Calibri"/>
        </w:rPr>
        <w:t>counseling</w:t>
      </w:r>
      <w:r>
        <w:rPr>
          <w:rFonts w:ascii="Calibri" w:hAnsi="Calibri"/>
        </w:rPr>
        <w:t xml:space="preserve"> </w:t>
      </w:r>
      <w:r w:rsidR="006E52AF">
        <w:rPr>
          <w:rFonts w:ascii="Calibri" w:hAnsi="Calibri"/>
        </w:rPr>
        <w:t xml:space="preserve">to </w:t>
      </w:r>
      <w:r>
        <w:rPr>
          <w:rFonts w:ascii="Calibri" w:hAnsi="Calibri"/>
        </w:rPr>
        <w:t xml:space="preserve">first time </w:t>
      </w:r>
      <w:r w:rsidR="006E52AF">
        <w:rPr>
          <w:rFonts w:ascii="Calibri" w:hAnsi="Calibri"/>
        </w:rPr>
        <w:t>homebuyers</w:t>
      </w:r>
      <w:r>
        <w:rPr>
          <w:rFonts w:ascii="Calibri" w:hAnsi="Calibri"/>
        </w:rPr>
        <w:t xml:space="preserve">.  </w:t>
      </w:r>
      <w:r w:rsidR="001E73FB">
        <w:rPr>
          <w:rFonts w:ascii="Calibri" w:hAnsi="Calibri"/>
        </w:rPr>
        <w:t xml:space="preserve">We are concerned that the g-fees charged by Fannie Mae and Freddie Mac have a direct, and significant impact on the affordability of residential mortgage credit.  The fees unnecessarily penalize credit worthy customers and depress real estate markets.  We understand that the GSE’s current book of business is very strong and </w:t>
      </w:r>
      <w:r w:rsidR="00935B4E">
        <w:rPr>
          <w:rFonts w:ascii="Calibri" w:hAnsi="Calibri"/>
        </w:rPr>
        <w:t>that in 2013, they fully repaid their government bailout.  Serious delinquency rates on Freddie Mac owned mortgages since 2008 are below 0.25</w:t>
      </w:r>
      <w:proofErr w:type="gramStart"/>
      <w:r w:rsidR="00935B4E">
        <w:rPr>
          <w:rFonts w:ascii="Calibri" w:hAnsi="Calibri"/>
        </w:rPr>
        <w:t xml:space="preserve">% </w:t>
      </w:r>
      <w:proofErr w:type="gramEnd"/>
      <w:r w:rsidR="00935B4E">
        <w:rPr>
          <w:rStyle w:val="EndnoteReference"/>
        </w:rPr>
        <w:endnoteReference w:id="1"/>
      </w:r>
      <w:r w:rsidR="00935B4E">
        <w:t xml:space="preserve">.  </w:t>
      </w:r>
      <w:r w:rsidR="00935B4E">
        <w:rPr>
          <w:rFonts w:ascii="Calibri" w:hAnsi="Calibri"/>
        </w:rPr>
        <w:t>Strengthening the soundness</w:t>
      </w:r>
      <w:r w:rsidR="00B56A43">
        <w:rPr>
          <w:rFonts w:ascii="Calibri" w:hAnsi="Calibri"/>
        </w:rPr>
        <w:t xml:space="preserve"> and profitability</w:t>
      </w:r>
      <w:r w:rsidR="00935B4E">
        <w:rPr>
          <w:rFonts w:ascii="Calibri" w:hAnsi="Calibri"/>
        </w:rPr>
        <w:t xml:space="preserve"> of the portfolio can come through </w:t>
      </w:r>
      <w:r w:rsidR="001E73FB">
        <w:rPr>
          <w:rFonts w:ascii="Calibri" w:hAnsi="Calibri"/>
        </w:rPr>
        <w:t>better credit and income underwriting standards as required by the Consumer Financial Protection Bureau’s  “Ability to Repay” rule</w:t>
      </w:r>
      <w:r w:rsidR="00935B4E">
        <w:rPr>
          <w:rFonts w:ascii="Calibri" w:hAnsi="Calibri"/>
        </w:rPr>
        <w:t>, rather than increased g-fees.</w:t>
      </w:r>
    </w:p>
    <w:p w:rsidR="0064616B" w:rsidRDefault="0064616B" w:rsidP="000421E2">
      <w:pPr>
        <w:rPr>
          <w:rFonts w:ascii="Calibri" w:hAnsi="Calibri"/>
        </w:rPr>
      </w:pPr>
    </w:p>
    <w:p w:rsidR="000421E2" w:rsidRDefault="0064616B" w:rsidP="000421E2">
      <w:pPr>
        <w:rPr>
          <w:rFonts w:ascii="Calibri" w:hAnsi="Calibri"/>
        </w:rPr>
      </w:pPr>
      <w:r>
        <w:rPr>
          <w:rFonts w:ascii="Calibri" w:hAnsi="Calibri"/>
        </w:rPr>
        <w:t xml:space="preserve">As housing counseling agencies, we </w:t>
      </w:r>
      <w:r w:rsidR="00935B4E">
        <w:rPr>
          <w:rFonts w:ascii="Calibri" w:hAnsi="Calibri"/>
        </w:rPr>
        <w:t xml:space="preserve">are concerned about how much weight is placed on credit scores in setting g-fees.  We </w:t>
      </w:r>
      <w:r>
        <w:rPr>
          <w:rFonts w:ascii="Calibri" w:hAnsi="Calibri"/>
        </w:rPr>
        <w:t xml:space="preserve">work very hard to help consumers achieve credit scores above 740, where g-fees are lowest.  </w:t>
      </w:r>
      <w:r w:rsidR="00B56A43">
        <w:rPr>
          <w:rFonts w:ascii="Calibri" w:hAnsi="Calibri"/>
        </w:rPr>
        <w:t>But a</w:t>
      </w:r>
      <w:r>
        <w:rPr>
          <w:rFonts w:ascii="Calibri" w:hAnsi="Calibri"/>
        </w:rPr>
        <w:t xml:space="preserve">chieving scores that high can be difficult for low-income first time homebuyers as the credit scoring models favor older, credit using customers.  Credit scores reward use of credit cards that many low-income households choose not to open; reward long time credit that many young households have not had a chance to develop; and </w:t>
      </w:r>
      <w:r>
        <w:rPr>
          <w:rFonts w:ascii="Calibri" w:hAnsi="Calibri"/>
        </w:rPr>
        <w:lastRenderedPageBreak/>
        <w:t>reward a mix of cre</w:t>
      </w:r>
      <w:r w:rsidR="0047618B">
        <w:rPr>
          <w:rFonts w:ascii="Calibri" w:hAnsi="Calibri"/>
        </w:rPr>
        <w:t>dit including</w:t>
      </w:r>
      <w:r>
        <w:rPr>
          <w:rFonts w:ascii="Calibri" w:hAnsi="Calibri"/>
        </w:rPr>
        <w:t xml:space="preserve"> a mortgage loan that these families have not yet obtained.  In meeting the missions of the GSEs, consideration must be made to alternative credit, ability to repay, and use of housing counseling t</w:t>
      </w:r>
      <w:r w:rsidR="0047618B">
        <w:rPr>
          <w:rFonts w:ascii="Calibri" w:hAnsi="Calibri"/>
        </w:rPr>
        <w:t>hat helps first time homebuyers</w:t>
      </w:r>
      <w:r>
        <w:rPr>
          <w:rFonts w:ascii="Calibri" w:hAnsi="Calibri"/>
        </w:rPr>
        <w:t xml:space="preserve"> get smart about affordable homeownership. </w:t>
      </w:r>
    </w:p>
    <w:p w:rsidR="0047618B" w:rsidRDefault="0047618B" w:rsidP="000421E2">
      <w:pPr>
        <w:rPr>
          <w:rFonts w:ascii="Calibri" w:hAnsi="Calibri"/>
        </w:rPr>
      </w:pPr>
    </w:p>
    <w:p w:rsidR="0047618B" w:rsidRDefault="0047618B" w:rsidP="0047618B">
      <w:pPr>
        <w:rPr>
          <w:rFonts w:ascii="Calibri" w:hAnsi="Calibri"/>
        </w:rPr>
      </w:pPr>
      <w:r>
        <w:rPr>
          <w:rFonts w:ascii="Calibri" w:hAnsi="Calibri"/>
        </w:rPr>
        <w:t xml:space="preserve">CXHE members also provide homeownership counseling to homeowners facing foreclosure, the vast majority of </w:t>
      </w:r>
      <w:proofErr w:type="gramStart"/>
      <w:r>
        <w:rPr>
          <w:rFonts w:ascii="Calibri" w:hAnsi="Calibri"/>
        </w:rPr>
        <w:t>whom</w:t>
      </w:r>
      <w:proofErr w:type="gramEnd"/>
      <w:r w:rsidR="000D6AB2">
        <w:rPr>
          <w:rFonts w:ascii="Calibri" w:hAnsi="Calibri"/>
        </w:rPr>
        <w:t xml:space="preserve"> are at risk of losing their home due to </w:t>
      </w:r>
      <w:r>
        <w:rPr>
          <w:rFonts w:ascii="Calibri" w:hAnsi="Calibri"/>
        </w:rPr>
        <w:t xml:space="preserve">lost income </w:t>
      </w:r>
      <w:r w:rsidR="000D6AB2">
        <w:rPr>
          <w:rFonts w:ascii="Calibri" w:hAnsi="Calibri"/>
        </w:rPr>
        <w:t>as a result of</w:t>
      </w:r>
      <w:r>
        <w:rPr>
          <w:rFonts w:ascii="Calibri" w:hAnsi="Calibri"/>
        </w:rPr>
        <w:t xml:space="preserve"> the recession.  We are strongly opposed to the state-level guarantee pricing proposal that penalizes New York State homebuyers.  As further described in a letter</w:t>
      </w:r>
      <w:r w:rsidR="000D6AB2">
        <w:rPr>
          <w:rFonts w:ascii="Calibri" w:hAnsi="Calibri"/>
        </w:rPr>
        <w:t xml:space="preserve"> to you from</w:t>
      </w:r>
      <w:r>
        <w:rPr>
          <w:rFonts w:ascii="Calibri" w:hAnsi="Calibri"/>
        </w:rPr>
        <w:t xml:space="preserve"> New Yorkers for Responsible Lending</w:t>
      </w:r>
      <w:r w:rsidR="00B56A43">
        <w:rPr>
          <w:rFonts w:ascii="Calibri" w:hAnsi="Calibri"/>
        </w:rPr>
        <w:t xml:space="preserve"> dated 9/8/2014</w:t>
      </w:r>
      <w:r>
        <w:rPr>
          <w:rFonts w:ascii="Calibri" w:hAnsi="Calibri"/>
        </w:rPr>
        <w:t>, we agree that the</w:t>
      </w:r>
      <w:r w:rsidRPr="00E53E3A">
        <w:rPr>
          <w:rFonts w:ascii="Calibri" w:hAnsi="Calibri"/>
        </w:rPr>
        <w:t xml:space="preserve"> reasoning behind the proposal is fundamentally flawed because it presumes that foreclosing lenders bear no responsibility for protracted foreclosure processes when, in fact, in New York it is foreclosing lenders and servicers who control the pace of the judicial foreclosure process.</w:t>
      </w:r>
      <w:r>
        <w:rPr>
          <w:rFonts w:ascii="Calibri" w:hAnsi="Calibri"/>
        </w:rPr>
        <w:t xml:space="preserve"> </w:t>
      </w:r>
      <w:r w:rsidRPr="009444F5">
        <w:rPr>
          <w:rFonts w:ascii="Calibri" w:hAnsi="Calibri"/>
        </w:rPr>
        <w:t>Recent court decisions</w:t>
      </w:r>
      <w:r>
        <w:rPr>
          <w:rFonts w:ascii="Calibri" w:hAnsi="Calibri"/>
        </w:rPr>
        <w:t xml:space="preserve">, </w:t>
      </w:r>
      <w:r w:rsidRPr="00BC6F89">
        <w:rPr>
          <w:rFonts w:ascii="Calibri" w:hAnsi="Calibri"/>
        </w:rPr>
        <w:t>research</w:t>
      </w:r>
      <w:r>
        <w:rPr>
          <w:rFonts w:ascii="Calibri" w:hAnsi="Calibri"/>
        </w:rPr>
        <w:t>, and the continued experience of foreclosure prevention advocates</w:t>
      </w:r>
      <w:r w:rsidRPr="009444F5">
        <w:rPr>
          <w:rFonts w:ascii="Calibri" w:hAnsi="Calibri"/>
        </w:rPr>
        <w:t xml:space="preserve"> clearly show that lenders and servicers are responsible for the delays in New York’s foreclosure process. It is therefore inappropriate to penalize New York borrowers </w:t>
      </w:r>
      <w:r>
        <w:rPr>
          <w:rFonts w:ascii="Calibri" w:hAnsi="Calibri"/>
        </w:rPr>
        <w:t xml:space="preserve">for delays in the foreclosure process </w:t>
      </w:r>
      <w:r w:rsidRPr="009444F5">
        <w:rPr>
          <w:rFonts w:ascii="Calibri" w:hAnsi="Calibri"/>
        </w:rPr>
        <w:t xml:space="preserve">that </w:t>
      </w:r>
      <w:r>
        <w:rPr>
          <w:rFonts w:ascii="Calibri" w:hAnsi="Calibri"/>
        </w:rPr>
        <w:t>are</w:t>
      </w:r>
      <w:r w:rsidRPr="009444F5">
        <w:rPr>
          <w:rFonts w:ascii="Calibri" w:hAnsi="Calibri"/>
        </w:rPr>
        <w:t xml:space="preserve"> directly attributable to the conduct of the foreclosing lenders</w:t>
      </w:r>
      <w:r>
        <w:rPr>
          <w:rFonts w:ascii="Calibri" w:hAnsi="Calibri"/>
        </w:rPr>
        <w:t xml:space="preserve"> and servicers</w:t>
      </w:r>
      <w:r w:rsidR="000D6AB2">
        <w:rPr>
          <w:rFonts w:ascii="Calibri" w:hAnsi="Calibri"/>
        </w:rPr>
        <w:t>.</w:t>
      </w:r>
    </w:p>
    <w:p w:rsidR="000D6AB2" w:rsidRDefault="000D6AB2" w:rsidP="0047618B">
      <w:pPr>
        <w:rPr>
          <w:rFonts w:ascii="Calibri" w:hAnsi="Calibri"/>
        </w:rPr>
      </w:pPr>
    </w:p>
    <w:p w:rsidR="000D6AB2" w:rsidRDefault="000D6AB2" w:rsidP="0047618B">
      <w:pPr>
        <w:rPr>
          <w:rFonts w:ascii="Calibri" w:hAnsi="Calibri"/>
        </w:rPr>
      </w:pPr>
      <w:r>
        <w:rPr>
          <w:rFonts w:ascii="Calibri" w:hAnsi="Calibri"/>
        </w:rPr>
        <w:t xml:space="preserve">Thank you for the opportunity to comment.  </w:t>
      </w:r>
      <w:r w:rsidR="00044D4F">
        <w:rPr>
          <w:rFonts w:ascii="Calibri" w:hAnsi="Calibri"/>
        </w:rPr>
        <w:t xml:space="preserve">The FHFA needs to looks beyond credit scores in setting g-fees that make housing less affordable for first time buyers and mortgages more difficult to obtain.  And New York homebuyers should not be penalized for </w:t>
      </w:r>
      <w:r w:rsidR="00DF1630">
        <w:rPr>
          <w:rFonts w:ascii="Calibri" w:hAnsi="Calibri"/>
        </w:rPr>
        <w:t xml:space="preserve">delays in the foreclosure process by </w:t>
      </w:r>
      <w:r w:rsidR="00044D4F">
        <w:rPr>
          <w:rFonts w:ascii="Calibri" w:hAnsi="Calibri"/>
        </w:rPr>
        <w:t>actions by lenders and servicers</w:t>
      </w:r>
      <w:r w:rsidR="00DF1630">
        <w:rPr>
          <w:rFonts w:ascii="Calibri" w:hAnsi="Calibri"/>
        </w:rPr>
        <w:t>.  The consumer protections enacted in New York State benefit lenders</w:t>
      </w:r>
      <w:r w:rsidR="00044D4F">
        <w:rPr>
          <w:rFonts w:ascii="Calibri" w:hAnsi="Calibri"/>
        </w:rPr>
        <w:t xml:space="preserve"> as homeowners work to </w:t>
      </w:r>
      <w:r w:rsidR="00DF1630">
        <w:rPr>
          <w:rFonts w:ascii="Calibri" w:hAnsi="Calibri"/>
        </w:rPr>
        <w:t xml:space="preserve">reinstate their mortgage, </w:t>
      </w:r>
      <w:r w:rsidR="00044D4F">
        <w:rPr>
          <w:rFonts w:ascii="Calibri" w:hAnsi="Calibri"/>
        </w:rPr>
        <w:t xml:space="preserve">thereby reducing losses to lenders and helping </w:t>
      </w:r>
      <w:r w:rsidR="00DF1630">
        <w:rPr>
          <w:rFonts w:ascii="Calibri" w:hAnsi="Calibri"/>
        </w:rPr>
        <w:t xml:space="preserve">families and communities maintain strong </w:t>
      </w:r>
      <w:r w:rsidR="00044D4F">
        <w:rPr>
          <w:rFonts w:ascii="Calibri" w:hAnsi="Calibri"/>
        </w:rPr>
        <w:t>housing values.</w:t>
      </w:r>
    </w:p>
    <w:p w:rsidR="00044D4F" w:rsidRDefault="00044D4F" w:rsidP="0047618B">
      <w:pPr>
        <w:rPr>
          <w:rFonts w:ascii="Calibri" w:hAnsi="Calibri"/>
        </w:rPr>
      </w:pPr>
    </w:p>
    <w:p w:rsidR="00044D4F" w:rsidRDefault="00044D4F" w:rsidP="0047618B">
      <w:pPr>
        <w:rPr>
          <w:rFonts w:ascii="Calibri" w:hAnsi="Calibri"/>
        </w:rPr>
      </w:pPr>
      <w:r>
        <w:rPr>
          <w:rFonts w:ascii="Calibri" w:hAnsi="Calibri"/>
        </w:rPr>
        <w:t xml:space="preserve">We </w:t>
      </w:r>
      <w:r w:rsidR="00DF1630">
        <w:rPr>
          <w:rFonts w:ascii="Calibri" w:hAnsi="Calibri"/>
        </w:rPr>
        <w:t xml:space="preserve">strongly </w:t>
      </w:r>
      <w:r>
        <w:rPr>
          <w:rFonts w:ascii="Calibri" w:hAnsi="Calibri"/>
        </w:rPr>
        <w:t>encourage the FHFA to reconsider this proposal.</w:t>
      </w:r>
    </w:p>
    <w:p w:rsidR="00044D4F" w:rsidRDefault="00044D4F" w:rsidP="0047618B">
      <w:pPr>
        <w:rPr>
          <w:rFonts w:ascii="Calibri" w:hAnsi="Calibri"/>
        </w:rPr>
      </w:pPr>
    </w:p>
    <w:p w:rsidR="00044D4F" w:rsidRDefault="00044D4F" w:rsidP="0047618B">
      <w:pPr>
        <w:rPr>
          <w:rFonts w:ascii="Calibri" w:hAnsi="Calibri"/>
        </w:rPr>
      </w:pPr>
      <w:r>
        <w:rPr>
          <w:rFonts w:ascii="Calibri" w:hAnsi="Calibri"/>
        </w:rPr>
        <w:t>Sincerely,</w:t>
      </w:r>
    </w:p>
    <w:p w:rsidR="00044D4F" w:rsidRDefault="00044D4F" w:rsidP="0047618B">
      <w:pPr>
        <w:rPr>
          <w:rFonts w:ascii="Calibri" w:hAnsi="Calibri"/>
        </w:rPr>
      </w:pPr>
    </w:p>
    <w:p w:rsidR="00044D4F" w:rsidRPr="00E53E3A" w:rsidRDefault="004060EE" w:rsidP="0047618B">
      <w:pPr>
        <w:rPr>
          <w:rFonts w:ascii="Calibri" w:hAnsi="Calibri"/>
        </w:rPr>
      </w:pPr>
      <w:r>
        <w:rPr>
          <w:rFonts w:ascii="Calibri" w:hAnsi="Calibri"/>
        </w:rPr>
        <w:t xml:space="preserve">NYS </w:t>
      </w:r>
      <w:r w:rsidR="00044D4F">
        <w:rPr>
          <w:rFonts w:ascii="Calibri" w:hAnsi="Calibri"/>
        </w:rPr>
        <w:t>Coalition for Excellence in Homeownership Education</w:t>
      </w:r>
    </w:p>
    <w:p w:rsidR="0047618B" w:rsidRDefault="0047618B" w:rsidP="000421E2">
      <w:pPr>
        <w:rPr>
          <w:rFonts w:ascii="Calibri" w:hAnsi="Calibri"/>
        </w:rPr>
      </w:pPr>
    </w:p>
    <w:p w:rsidR="000421E2" w:rsidRDefault="000421E2" w:rsidP="000421E2">
      <w:pPr>
        <w:rPr>
          <w:rFonts w:ascii="Calibri" w:hAnsi="Calibri"/>
        </w:rPr>
      </w:pPr>
    </w:p>
    <w:sectPr w:rsidR="000421E2" w:rsidSect="001921E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A15" w:rsidRDefault="00B73A15" w:rsidP="000C1FCF">
      <w:r>
        <w:separator/>
      </w:r>
    </w:p>
  </w:endnote>
  <w:endnote w:type="continuationSeparator" w:id="0">
    <w:p w:rsidR="00B73A15" w:rsidRDefault="00B73A15" w:rsidP="000C1FCF">
      <w:r>
        <w:continuationSeparator/>
      </w:r>
    </w:p>
  </w:endnote>
  <w:endnote w:id="1">
    <w:p w:rsidR="00935B4E" w:rsidRDefault="00935B4E" w:rsidP="00935B4E">
      <w:pPr>
        <w:pStyle w:val="EndnoteText"/>
      </w:pPr>
      <w:r>
        <w:rPr>
          <w:rStyle w:val="EndnoteReference"/>
        </w:rPr>
        <w:endnoteRef/>
      </w:r>
      <w:r>
        <w:t xml:space="preserve"> </w:t>
      </w:r>
      <w:r w:rsidRPr="00935B4E">
        <w:t>http://www.freddiemac.com/investors/pdffiles/investor-presentation.pdf</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A15" w:rsidRDefault="00B73A15" w:rsidP="000C1FCF">
      <w:r>
        <w:separator/>
      </w:r>
    </w:p>
  </w:footnote>
  <w:footnote w:type="continuationSeparator" w:id="0">
    <w:p w:rsidR="00B73A15" w:rsidRDefault="00B73A15" w:rsidP="000C1F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91A17"/>
    <w:multiLevelType w:val="hybridMultilevel"/>
    <w:tmpl w:val="3D6C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1F5C25"/>
    <w:multiLevelType w:val="multilevel"/>
    <w:tmpl w:val="916A2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E63992"/>
    <w:multiLevelType w:val="hybridMultilevel"/>
    <w:tmpl w:val="AF1C575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49021509"/>
    <w:multiLevelType w:val="multilevel"/>
    <w:tmpl w:val="5FDE4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D813F34"/>
    <w:multiLevelType w:val="hybridMultilevel"/>
    <w:tmpl w:val="71ECC350"/>
    <w:lvl w:ilvl="0" w:tplc="6AFA717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20B6DC8"/>
    <w:multiLevelType w:val="multilevel"/>
    <w:tmpl w:val="B8B805D8"/>
    <w:lvl w:ilvl="0">
      <w:start w:val="1"/>
      <w:numFmt w:val="decimal"/>
      <w:lvlText w:val="%1."/>
      <w:lvlJc w:val="left"/>
      <w:pPr>
        <w:tabs>
          <w:tab w:val="num" w:pos="810"/>
        </w:tabs>
        <w:ind w:left="810" w:hanging="360"/>
      </w:pPr>
    </w:lvl>
    <w:lvl w:ilvl="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B4EB7"/>
    <w:rsid w:val="000421E2"/>
    <w:rsid w:val="000426AA"/>
    <w:rsid w:val="00044D4F"/>
    <w:rsid w:val="000C1FCF"/>
    <w:rsid w:val="000D6AB2"/>
    <w:rsid w:val="0019114E"/>
    <w:rsid w:val="001921EE"/>
    <w:rsid w:val="001D6350"/>
    <w:rsid w:val="001E73FB"/>
    <w:rsid w:val="002111E0"/>
    <w:rsid w:val="00273A2E"/>
    <w:rsid w:val="00282290"/>
    <w:rsid w:val="00294687"/>
    <w:rsid w:val="002E7417"/>
    <w:rsid w:val="003B59E6"/>
    <w:rsid w:val="003D5FF8"/>
    <w:rsid w:val="004060EE"/>
    <w:rsid w:val="004619F8"/>
    <w:rsid w:val="0047618B"/>
    <w:rsid w:val="00496E53"/>
    <w:rsid w:val="004F74B4"/>
    <w:rsid w:val="00531ED8"/>
    <w:rsid w:val="005350B1"/>
    <w:rsid w:val="00550455"/>
    <w:rsid w:val="00557C28"/>
    <w:rsid w:val="00573A62"/>
    <w:rsid w:val="005F5976"/>
    <w:rsid w:val="005F604C"/>
    <w:rsid w:val="006024F5"/>
    <w:rsid w:val="0064616B"/>
    <w:rsid w:val="00684441"/>
    <w:rsid w:val="006E52AF"/>
    <w:rsid w:val="007B4EFD"/>
    <w:rsid w:val="008274A9"/>
    <w:rsid w:val="00904D65"/>
    <w:rsid w:val="00935B4E"/>
    <w:rsid w:val="009454E3"/>
    <w:rsid w:val="00954D5D"/>
    <w:rsid w:val="009B76C7"/>
    <w:rsid w:val="00B03CBB"/>
    <w:rsid w:val="00B13AD2"/>
    <w:rsid w:val="00B56A43"/>
    <w:rsid w:val="00B73A15"/>
    <w:rsid w:val="00B84A59"/>
    <w:rsid w:val="00BD4760"/>
    <w:rsid w:val="00C06792"/>
    <w:rsid w:val="00C84C65"/>
    <w:rsid w:val="00C9353A"/>
    <w:rsid w:val="00CC4AC3"/>
    <w:rsid w:val="00D15C52"/>
    <w:rsid w:val="00D23907"/>
    <w:rsid w:val="00D23DF0"/>
    <w:rsid w:val="00D608E4"/>
    <w:rsid w:val="00D71EEB"/>
    <w:rsid w:val="00D852CB"/>
    <w:rsid w:val="00DF1630"/>
    <w:rsid w:val="00E74126"/>
    <w:rsid w:val="00EB4EB7"/>
    <w:rsid w:val="00EE6898"/>
    <w:rsid w:val="00EF5DC3"/>
    <w:rsid w:val="00FC35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strokecolor="none"/>
    </o:shapedefaults>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1E2"/>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EB4EB7"/>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EB4EB7"/>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C0679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C06792"/>
    <w:rPr>
      <w:rFonts w:ascii="Tahoma" w:hAnsi="Tahoma" w:cs="Tahoma"/>
      <w:sz w:val="16"/>
      <w:szCs w:val="16"/>
    </w:rPr>
  </w:style>
  <w:style w:type="character" w:styleId="Hyperlink">
    <w:name w:val="Hyperlink"/>
    <w:basedOn w:val="DefaultParagraphFont"/>
    <w:uiPriority w:val="99"/>
    <w:unhideWhenUsed/>
    <w:rsid w:val="00550455"/>
    <w:rPr>
      <w:color w:val="0000FF" w:themeColor="hyperlink"/>
      <w:u w:val="single"/>
    </w:rPr>
  </w:style>
  <w:style w:type="paragraph" w:styleId="ListParagraph">
    <w:name w:val="List Paragraph"/>
    <w:basedOn w:val="Normal"/>
    <w:uiPriority w:val="34"/>
    <w:qFormat/>
    <w:rsid w:val="00550455"/>
    <w:pPr>
      <w:spacing w:after="200" w:line="276" w:lineRule="auto"/>
      <w:ind w:left="720"/>
      <w:contextualSpacing/>
    </w:pPr>
    <w:rPr>
      <w:rFonts w:asciiTheme="minorHAnsi" w:eastAsiaTheme="minorHAnsi" w:hAnsiTheme="minorHAnsi" w:cstheme="minorBidi"/>
      <w:sz w:val="22"/>
      <w:szCs w:val="22"/>
    </w:rPr>
  </w:style>
  <w:style w:type="table" w:customStyle="1" w:styleId="QTable">
    <w:name w:val="QTable"/>
    <w:uiPriority w:val="99"/>
    <w:qFormat/>
    <w:rsid w:val="00FC359D"/>
    <w:pPr>
      <w:spacing w:after="0" w:line="240" w:lineRule="auto"/>
    </w:pPr>
    <w:rPr>
      <w:rFonts w:eastAsiaTheme="minorEastAsia"/>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paragraph" w:customStyle="1" w:styleId="WhiteText">
    <w:name w:val="WhiteText"/>
    <w:next w:val="Normal"/>
    <w:rsid w:val="00FC359D"/>
    <w:pPr>
      <w:spacing w:after="0" w:line="240" w:lineRule="auto"/>
    </w:pPr>
    <w:rPr>
      <w:rFonts w:eastAsiaTheme="minorEastAsia"/>
      <w:color w:val="FFFFFF" w:themeColor="background1"/>
    </w:rPr>
  </w:style>
  <w:style w:type="paragraph" w:styleId="Header">
    <w:name w:val="header"/>
    <w:basedOn w:val="Normal"/>
    <w:link w:val="HeaderChar"/>
    <w:uiPriority w:val="99"/>
    <w:semiHidden/>
    <w:unhideWhenUsed/>
    <w:rsid w:val="000C1FC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0C1FCF"/>
  </w:style>
  <w:style w:type="paragraph" w:styleId="Footer">
    <w:name w:val="footer"/>
    <w:basedOn w:val="Normal"/>
    <w:link w:val="FooterChar"/>
    <w:uiPriority w:val="99"/>
    <w:semiHidden/>
    <w:unhideWhenUsed/>
    <w:rsid w:val="000C1FC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0C1FCF"/>
  </w:style>
  <w:style w:type="paragraph" w:styleId="EndnoteText">
    <w:name w:val="endnote text"/>
    <w:basedOn w:val="Normal"/>
    <w:link w:val="EndnoteTextChar"/>
    <w:uiPriority w:val="99"/>
    <w:semiHidden/>
    <w:unhideWhenUsed/>
    <w:rsid w:val="00935B4E"/>
    <w:rPr>
      <w:sz w:val="20"/>
      <w:szCs w:val="20"/>
    </w:rPr>
  </w:style>
  <w:style w:type="character" w:customStyle="1" w:styleId="EndnoteTextChar">
    <w:name w:val="Endnote Text Char"/>
    <w:basedOn w:val="DefaultParagraphFont"/>
    <w:link w:val="EndnoteText"/>
    <w:uiPriority w:val="99"/>
    <w:semiHidden/>
    <w:rsid w:val="00935B4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935B4E"/>
    <w:rPr>
      <w:vertAlign w:val="superscript"/>
    </w:rPr>
  </w:style>
</w:styles>
</file>

<file path=word/webSettings.xml><?xml version="1.0" encoding="utf-8"?>
<w:webSettings xmlns:r="http://schemas.openxmlformats.org/officeDocument/2006/relationships" xmlns:w="http://schemas.openxmlformats.org/wordprocessingml/2006/main">
  <w:divs>
    <w:div w:id="82921118">
      <w:bodyDiv w:val="1"/>
      <w:marLeft w:val="0"/>
      <w:marRight w:val="0"/>
      <w:marTop w:val="0"/>
      <w:marBottom w:val="0"/>
      <w:divBdr>
        <w:top w:val="none" w:sz="0" w:space="0" w:color="auto"/>
        <w:left w:val="none" w:sz="0" w:space="0" w:color="auto"/>
        <w:bottom w:val="none" w:sz="0" w:space="0" w:color="auto"/>
        <w:right w:val="none" w:sz="0" w:space="0" w:color="auto"/>
      </w:divBdr>
    </w:div>
    <w:div w:id="280264057">
      <w:bodyDiv w:val="1"/>
      <w:marLeft w:val="0"/>
      <w:marRight w:val="0"/>
      <w:marTop w:val="0"/>
      <w:marBottom w:val="0"/>
      <w:divBdr>
        <w:top w:val="none" w:sz="0" w:space="0" w:color="auto"/>
        <w:left w:val="none" w:sz="0" w:space="0" w:color="auto"/>
        <w:bottom w:val="none" w:sz="0" w:space="0" w:color="auto"/>
        <w:right w:val="none" w:sz="0" w:space="0" w:color="auto"/>
      </w:divBdr>
    </w:div>
    <w:div w:id="441188852">
      <w:bodyDiv w:val="1"/>
      <w:marLeft w:val="0"/>
      <w:marRight w:val="0"/>
      <w:marTop w:val="0"/>
      <w:marBottom w:val="0"/>
      <w:divBdr>
        <w:top w:val="none" w:sz="0" w:space="0" w:color="auto"/>
        <w:left w:val="none" w:sz="0" w:space="0" w:color="auto"/>
        <w:bottom w:val="none" w:sz="0" w:space="0" w:color="auto"/>
        <w:right w:val="none" w:sz="0" w:space="0" w:color="auto"/>
      </w:divBdr>
    </w:div>
    <w:div w:id="518005132">
      <w:bodyDiv w:val="1"/>
      <w:marLeft w:val="0"/>
      <w:marRight w:val="0"/>
      <w:marTop w:val="0"/>
      <w:marBottom w:val="0"/>
      <w:divBdr>
        <w:top w:val="none" w:sz="0" w:space="0" w:color="auto"/>
        <w:left w:val="none" w:sz="0" w:space="0" w:color="auto"/>
        <w:bottom w:val="none" w:sz="0" w:space="0" w:color="auto"/>
        <w:right w:val="none" w:sz="0" w:space="0" w:color="auto"/>
      </w:divBdr>
    </w:div>
    <w:div w:id="965621613">
      <w:bodyDiv w:val="1"/>
      <w:marLeft w:val="0"/>
      <w:marRight w:val="0"/>
      <w:marTop w:val="0"/>
      <w:marBottom w:val="0"/>
      <w:divBdr>
        <w:top w:val="none" w:sz="0" w:space="0" w:color="auto"/>
        <w:left w:val="none" w:sz="0" w:space="0" w:color="auto"/>
        <w:bottom w:val="none" w:sz="0" w:space="0" w:color="auto"/>
        <w:right w:val="none" w:sz="0" w:space="0" w:color="auto"/>
      </w:divBdr>
    </w:div>
    <w:div w:id="1048342077">
      <w:bodyDiv w:val="1"/>
      <w:marLeft w:val="0"/>
      <w:marRight w:val="0"/>
      <w:marTop w:val="0"/>
      <w:marBottom w:val="0"/>
      <w:divBdr>
        <w:top w:val="none" w:sz="0" w:space="0" w:color="auto"/>
        <w:left w:val="none" w:sz="0" w:space="0" w:color="auto"/>
        <w:bottom w:val="none" w:sz="0" w:space="0" w:color="auto"/>
        <w:right w:val="none" w:sz="0" w:space="0" w:color="auto"/>
      </w:divBdr>
    </w:div>
    <w:div w:id="1450200796">
      <w:bodyDiv w:val="1"/>
      <w:marLeft w:val="0"/>
      <w:marRight w:val="0"/>
      <w:marTop w:val="0"/>
      <w:marBottom w:val="0"/>
      <w:divBdr>
        <w:top w:val="none" w:sz="0" w:space="0" w:color="auto"/>
        <w:left w:val="none" w:sz="0" w:space="0" w:color="auto"/>
        <w:bottom w:val="none" w:sz="0" w:space="0" w:color="auto"/>
        <w:right w:val="none" w:sz="0" w:space="0" w:color="auto"/>
      </w:divBdr>
    </w:div>
    <w:div w:id="1766269387">
      <w:bodyDiv w:val="1"/>
      <w:marLeft w:val="0"/>
      <w:marRight w:val="0"/>
      <w:marTop w:val="0"/>
      <w:marBottom w:val="0"/>
      <w:divBdr>
        <w:top w:val="none" w:sz="0" w:space="0" w:color="auto"/>
        <w:left w:val="none" w:sz="0" w:space="0" w:color="auto"/>
        <w:bottom w:val="none" w:sz="0" w:space="0" w:color="auto"/>
        <w:right w:val="none" w:sz="0" w:space="0" w:color="auto"/>
      </w:divBdr>
    </w:div>
    <w:div w:id="2050759768">
      <w:bodyDiv w:val="1"/>
      <w:marLeft w:val="0"/>
      <w:marRight w:val="0"/>
      <w:marTop w:val="0"/>
      <w:marBottom w:val="0"/>
      <w:divBdr>
        <w:top w:val="none" w:sz="0" w:space="0" w:color="auto"/>
        <w:left w:val="none" w:sz="0" w:space="0" w:color="auto"/>
        <w:bottom w:val="none" w:sz="0" w:space="0" w:color="auto"/>
        <w:right w:val="none" w:sz="0" w:space="0" w:color="auto"/>
      </w:divBdr>
    </w:div>
    <w:div w:id="209528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C49EFF-13F5-481C-A3CA-ED552280C245}"/>
</file>

<file path=customXml/itemProps2.xml><?xml version="1.0" encoding="utf-8"?>
<ds:datastoreItem xmlns:ds="http://schemas.openxmlformats.org/officeDocument/2006/customXml" ds:itemID="{6EE85760-9AEF-457A-88A2-5E11B71FC587}"/>
</file>

<file path=customXml/itemProps3.xml><?xml version="1.0" encoding="utf-8"?>
<ds:datastoreItem xmlns:ds="http://schemas.openxmlformats.org/officeDocument/2006/customXml" ds:itemID="{8B4C5340-89D5-431A-B7C1-7E87EF1BE004}"/>
</file>

<file path=customXml/itemProps4.xml><?xml version="1.0" encoding="utf-8"?>
<ds:datastoreItem xmlns:ds="http://schemas.openxmlformats.org/officeDocument/2006/customXml" ds:itemID="{11625884-3513-4410-8541-6407B874C929}"/>
</file>

<file path=docProps/app.xml><?xml version="1.0" encoding="utf-8"?>
<Properties xmlns="http://schemas.openxmlformats.org/officeDocument/2006/extended-properties" xmlns:vt="http://schemas.openxmlformats.org/officeDocument/2006/docPropsVTypes">
  <Template>Normal</Template>
  <TotalTime>93</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Affordable Housing Partnership</Company>
  <LinksUpToDate>false</LinksUpToDate>
  <CharactersWithSpaces>3996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AHP</dc:creator>
  <cp:lastModifiedBy>Scotner</cp:lastModifiedBy>
  <cp:revision>6</cp:revision>
  <cp:lastPrinted>2013-10-29T16:18:00Z</cp:lastPrinted>
  <dcterms:created xsi:type="dcterms:W3CDTF">2014-09-07T16:26:00Z</dcterms:created>
  <dcterms:modified xsi:type="dcterms:W3CDTF">2014-09-08T20:01:00Z</dcterms:modified>
</cp:coreProperties>
</file>